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7EE6" w14:textId="3B1A2817" w:rsidR="00AC451D" w:rsidRPr="0091259D" w:rsidRDefault="00AC451D" w:rsidP="00E356F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259D">
        <w:rPr>
          <w:rFonts w:ascii="Arial" w:hAnsi="Arial" w:cs="Arial"/>
          <w:b/>
          <w:bCs/>
          <w:sz w:val="28"/>
          <w:szCs w:val="28"/>
          <w:u w:val="single"/>
        </w:rPr>
        <w:t xml:space="preserve">Planning as of </w:t>
      </w:r>
      <w:r w:rsidR="005014A2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5A27D8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5014A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5A27D8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5014A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91259D">
        <w:rPr>
          <w:rFonts w:ascii="Arial" w:hAnsi="Arial" w:cs="Arial"/>
          <w:b/>
          <w:bCs/>
          <w:sz w:val="28"/>
          <w:szCs w:val="28"/>
          <w:u w:val="single"/>
        </w:rPr>
        <w:t>/2</w:t>
      </w:r>
      <w:r w:rsidR="005A27D8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9912F44" w14:textId="56D8A776" w:rsidR="00AC451D" w:rsidRDefault="00AC451D">
      <w:pPr>
        <w:rPr>
          <w:rFonts w:ascii="Varela Round" w:hAnsi="Varela Round" w:cs="Varela Round"/>
          <w:color w:val="666666"/>
          <w:sz w:val="20"/>
          <w:szCs w:val="20"/>
        </w:rPr>
      </w:pPr>
      <w:r w:rsidRPr="00AC451D">
        <w:rPr>
          <w:rFonts w:ascii="Arial" w:hAnsi="Arial" w:cs="Arial"/>
          <w:b/>
          <w:bCs/>
          <w:u w:val="single"/>
        </w:rPr>
        <w:t>Decisions</w:t>
      </w:r>
      <w:r w:rsidR="008A631C">
        <w:rPr>
          <w:rFonts w:ascii="Arial" w:hAnsi="Arial" w:cs="Arial"/>
          <w:b/>
          <w:bCs/>
          <w:u w:val="single"/>
        </w:rPr>
        <w:t xml:space="preserve"> made</w:t>
      </w:r>
      <w:r w:rsidR="00FE4534" w:rsidRPr="00FE4534">
        <w:rPr>
          <w:rFonts w:ascii="Varela Round" w:hAnsi="Varela Round" w:cs="Varela Round"/>
          <w:color w:val="666666"/>
          <w:sz w:val="20"/>
          <w:szCs w:val="20"/>
        </w:rPr>
        <w:t xml:space="preserve"> </w:t>
      </w:r>
    </w:p>
    <w:p w14:paraId="2EF94641" w14:textId="77777777" w:rsidR="002B5EBF" w:rsidRPr="002B5EBF" w:rsidRDefault="002B5EBF" w:rsidP="002B5EBF">
      <w:pPr>
        <w:numPr>
          <w:ilvl w:val="0"/>
          <w:numId w:val="4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="100" w:afterAutospacing="1" w:line="240" w:lineRule="auto"/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hyperlink r:id="rId5" w:history="1">
        <w:r w:rsidRPr="002B5EBF">
          <w:rPr>
            <w:rFonts w:ascii="Varela Round" w:eastAsia="Times New Roman" w:hAnsi="Varela Round" w:cs="Varela Round" w:hint="cs"/>
            <w:b/>
            <w:bCs/>
            <w:color w:val="672B64"/>
            <w:kern w:val="0"/>
            <w:sz w:val="23"/>
            <w:szCs w:val="23"/>
            <w:u w:val="single"/>
            <w:lang w:eastAsia="en-GB"/>
            <w14:ligatures w14:val="none"/>
          </w:rPr>
          <w:t xml:space="preserve">Trees in a conservation area notification - one Sycamore (T1 on plan) fell; one Ash (T2 on plan) fell; two Ash (T3 and T4 on plan) reduce to a monolith stem at 12 metres due to mid stem cavity with </w:t>
        </w:r>
        <w:proofErr w:type="spellStart"/>
        <w:r w:rsidRPr="002B5EBF">
          <w:rPr>
            <w:rFonts w:ascii="Varela Round" w:eastAsia="Times New Roman" w:hAnsi="Varela Round" w:cs="Varela Round" w:hint="cs"/>
            <w:b/>
            <w:bCs/>
            <w:color w:val="672B64"/>
            <w:kern w:val="0"/>
            <w:sz w:val="23"/>
            <w:szCs w:val="23"/>
            <w:u w:val="single"/>
            <w:lang w:eastAsia="en-GB"/>
            <w14:ligatures w14:val="none"/>
          </w:rPr>
          <w:t>innonotus</w:t>
        </w:r>
        <w:proofErr w:type="spellEnd"/>
        <w:r w:rsidRPr="002B5EBF">
          <w:rPr>
            <w:rFonts w:ascii="Varela Round" w:eastAsia="Times New Roman" w:hAnsi="Varela Round" w:cs="Varela Round" w:hint="cs"/>
            <w:b/>
            <w:bCs/>
            <w:color w:val="672B64"/>
            <w:kern w:val="0"/>
            <w:sz w:val="23"/>
            <w:szCs w:val="23"/>
            <w:u w:val="single"/>
            <w:lang w:eastAsia="en-GB"/>
            <w14:ligatures w14:val="none"/>
          </w:rPr>
          <w:t xml:space="preserve"> fungus bracket; one Ash (T5 on plan) fell</w:t>
        </w:r>
      </w:hyperlink>
    </w:p>
    <w:p w14:paraId="2C09029B" w14:textId="77777777" w:rsidR="002B5EBF" w:rsidRPr="002B5EBF" w:rsidRDefault="002B5EBF" w:rsidP="002B5EBF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</w:pPr>
      <w:proofErr w:type="spellStart"/>
      <w:r w:rsidRPr="002B5EBF"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  <w:t>Dejoo</w:t>
      </w:r>
      <w:proofErr w:type="spellEnd"/>
      <w:r w:rsidRPr="002B5EBF"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  <w:t xml:space="preserve"> 51 The Street Barton Mills Suffolk IP28 6AA</w:t>
      </w:r>
    </w:p>
    <w:p w14:paraId="70B5C9B9" w14:textId="77777777" w:rsidR="002B5EBF" w:rsidRPr="002B5EBF" w:rsidRDefault="002B5EBF" w:rsidP="002B5EBF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</w:pPr>
      <w:r w:rsidRPr="002B5EBF"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  <w:t>Ref. No: DC/24/1776/TCA | Received: Tue 03 Dec 2024 | Validated: Tue 03 Dec 2024 | Status: Decided</w:t>
      </w:r>
    </w:p>
    <w:p w14:paraId="640B28D7" w14:textId="77777777" w:rsidR="0095787A" w:rsidRDefault="0095787A">
      <w:pPr>
        <w:rPr>
          <w:rFonts w:ascii="Arial" w:hAnsi="Arial" w:cs="Arial"/>
          <w:b/>
          <w:bCs/>
          <w:u w:val="single"/>
        </w:rPr>
      </w:pPr>
    </w:p>
    <w:p w14:paraId="24ACFDD5" w14:textId="77777777" w:rsidR="002B5EBF" w:rsidRPr="002B5EBF" w:rsidRDefault="002B5EBF" w:rsidP="002B5EBF">
      <w:pPr>
        <w:numPr>
          <w:ilvl w:val="0"/>
          <w:numId w:val="5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="100" w:afterAutospacing="1" w:line="240" w:lineRule="auto"/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hyperlink r:id="rId6" w:history="1">
        <w:r w:rsidRPr="002B5EBF">
          <w:rPr>
            <w:rFonts w:ascii="Varela Round" w:eastAsia="Times New Roman" w:hAnsi="Varela Round" w:cs="Varela Round" w:hint="cs"/>
            <w:b/>
            <w:bCs/>
            <w:color w:val="672B64"/>
            <w:kern w:val="0"/>
            <w:sz w:val="23"/>
            <w:szCs w:val="23"/>
            <w:u w:val="single"/>
            <w:lang w:eastAsia="en-GB"/>
            <w14:ligatures w14:val="none"/>
          </w:rPr>
          <w:t>Trees in a Conservation Area Notification - two Thuja Plicata (T1 and T2 on plan) fell; two Ash (T3 and T4 on plan) fell</w:t>
        </w:r>
      </w:hyperlink>
    </w:p>
    <w:p w14:paraId="1B9290EC" w14:textId="77777777" w:rsidR="002B5EBF" w:rsidRPr="002B5EBF" w:rsidRDefault="002B5EBF" w:rsidP="002B5EBF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</w:pPr>
      <w:r w:rsidRPr="002B5EBF"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  <w:t>Lord Mayors Cottage 53 The Street Barton Mills Suffolk IP28 6AA</w:t>
      </w:r>
    </w:p>
    <w:p w14:paraId="60CE7E95" w14:textId="77777777" w:rsidR="002B5EBF" w:rsidRPr="002B5EBF" w:rsidRDefault="002B5EBF" w:rsidP="002B5EBF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</w:pPr>
      <w:r w:rsidRPr="002B5EBF"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  <w:t>Ref. No: DC/24/1775/TCA | Received: Tue 03 Dec 2024 | Validated: Tue 03 Dec 2024 | Status: Decided</w:t>
      </w:r>
    </w:p>
    <w:p w14:paraId="52455D43" w14:textId="77777777" w:rsidR="002B5EBF" w:rsidRDefault="002B5EBF">
      <w:pPr>
        <w:rPr>
          <w:rFonts w:ascii="Arial" w:hAnsi="Arial" w:cs="Arial"/>
          <w:b/>
          <w:bCs/>
          <w:u w:val="single"/>
        </w:rPr>
      </w:pPr>
    </w:p>
    <w:p w14:paraId="776096C8" w14:textId="77777777" w:rsidR="000E6D65" w:rsidRPr="000E6D65" w:rsidRDefault="000E6D65" w:rsidP="000E6D65">
      <w:pPr>
        <w:numPr>
          <w:ilvl w:val="0"/>
          <w:numId w:val="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100" w:beforeAutospacing="1" w:after="100" w:afterAutospacing="1" w:line="240" w:lineRule="auto"/>
        <w:rPr>
          <w:rFonts w:ascii="Varela Round" w:eastAsia="Times New Roman" w:hAnsi="Varela Round" w:cs="Varela Round"/>
          <w:color w:val="333333"/>
          <w:kern w:val="0"/>
          <w:sz w:val="23"/>
          <w:szCs w:val="23"/>
          <w:lang w:eastAsia="en-GB"/>
          <w14:ligatures w14:val="none"/>
        </w:rPr>
      </w:pPr>
      <w:hyperlink r:id="rId7" w:history="1">
        <w:r w:rsidRPr="000E6D65">
          <w:rPr>
            <w:rFonts w:ascii="Varela Round" w:eastAsia="Times New Roman" w:hAnsi="Varela Round" w:cs="Varela Round" w:hint="cs"/>
            <w:b/>
            <w:bCs/>
            <w:color w:val="672B64"/>
            <w:kern w:val="0"/>
            <w:sz w:val="23"/>
            <w:szCs w:val="23"/>
            <w:u w:val="single"/>
            <w:lang w:eastAsia="en-GB"/>
            <w14:ligatures w14:val="none"/>
          </w:rPr>
          <w:t>TPO 02 (1995) tree preservation order - one Sycamore (T1 on plan) Overall crown reduction of height and spread by up to 2.5 metres following natural outline to nearest available pruning points</w:t>
        </w:r>
      </w:hyperlink>
    </w:p>
    <w:p w14:paraId="4F8578A8" w14:textId="77777777" w:rsidR="000E6D65" w:rsidRPr="000E6D65" w:rsidRDefault="000E6D65" w:rsidP="000E6D65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</w:pPr>
      <w:r w:rsidRPr="000E6D65">
        <w:rPr>
          <w:rFonts w:ascii="Varela Round" w:eastAsia="Times New Roman" w:hAnsi="Varela Round" w:cs="Varela Round" w:hint="cs"/>
          <w:color w:val="000000"/>
          <w:kern w:val="0"/>
          <w:sz w:val="23"/>
          <w:szCs w:val="23"/>
          <w:lang w:eastAsia="en-GB"/>
          <w14:ligatures w14:val="none"/>
        </w:rPr>
        <w:t>53 Church Meadow Barton Mills Suffolk IP28 6AR</w:t>
      </w:r>
    </w:p>
    <w:p w14:paraId="4E72A490" w14:textId="77777777" w:rsidR="000E6D65" w:rsidRPr="000E6D65" w:rsidRDefault="000E6D65" w:rsidP="000E6D65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after="0" w:line="240" w:lineRule="auto"/>
        <w:ind w:left="720"/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</w:pPr>
      <w:r w:rsidRPr="000E6D65">
        <w:rPr>
          <w:rFonts w:ascii="Varela Round" w:eastAsia="Times New Roman" w:hAnsi="Varela Round" w:cs="Varela Round" w:hint="cs"/>
          <w:color w:val="666666"/>
          <w:kern w:val="0"/>
          <w:sz w:val="20"/>
          <w:szCs w:val="20"/>
          <w:lang w:eastAsia="en-GB"/>
          <w14:ligatures w14:val="none"/>
        </w:rPr>
        <w:t>Ref. No: DC/24/1597/TPO | Received: Fri 01 Nov 2024 | Validated: Fri 01 Nov 2024 | Status: Decided</w:t>
      </w:r>
    </w:p>
    <w:p w14:paraId="652DFCE9" w14:textId="77777777" w:rsidR="0095787A" w:rsidRDefault="0095787A">
      <w:pPr>
        <w:rPr>
          <w:rFonts w:ascii="Arial" w:hAnsi="Arial" w:cs="Arial"/>
          <w:b/>
          <w:bCs/>
          <w:u w:val="single"/>
        </w:rPr>
      </w:pPr>
    </w:p>
    <w:p w14:paraId="7CB25FF4" w14:textId="77777777" w:rsidR="0095787A" w:rsidRDefault="0095787A">
      <w:pPr>
        <w:rPr>
          <w:rFonts w:ascii="Arial" w:hAnsi="Arial" w:cs="Arial"/>
          <w:b/>
          <w:bCs/>
          <w:u w:val="single"/>
        </w:rPr>
      </w:pPr>
    </w:p>
    <w:p w14:paraId="1864B057" w14:textId="5A99E443" w:rsidR="001651F6" w:rsidRDefault="001651F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Decision</w:t>
      </w:r>
      <w:r w:rsidR="008A631C">
        <w:rPr>
          <w:rFonts w:ascii="Arial" w:hAnsi="Arial" w:cs="Arial"/>
          <w:b/>
          <w:bCs/>
          <w:u w:val="single"/>
        </w:rPr>
        <w:t>s pending</w:t>
      </w:r>
    </w:p>
    <w:p w14:paraId="4CEAF141" w14:textId="227F26C8" w:rsidR="002C5517" w:rsidRPr="007C5F6D" w:rsidRDefault="002F45D7" w:rsidP="002C5517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Fonts w:ascii="Varela Round" w:hAnsi="Varela Round" w:cs="Varela Round"/>
          <w:color w:val="7030A0"/>
          <w:sz w:val="23"/>
          <w:szCs w:val="23"/>
        </w:rPr>
      </w:pPr>
      <w:hyperlink r:id="rId8" w:history="1">
        <w:r>
          <w:rPr>
            <w:rStyle w:val="Hyperlink"/>
            <w:rFonts w:ascii="Varela Round" w:hAnsi="Varela Round" w:cs="Varela Round"/>
            <w:b/>
            <w:bCs/>
            <w:color w:val="7030A0"/>
            <w:sz w:val="23"/>
            <w:szCs w:val="23"/>
          </w:rPr>
          <w:t>Planning application – a. Building for workshop and generator b. associated drainage infrastructure</w:t>
        </w:r>
        <w:r w:rsidR="002C5517" w:rsidRPr="007C5F6D">
          <w:rPr>
            <w:rStyle w:val="Hyperlink"/>
            <w:rFonts w:ascii="Varela Round" w:hAnsi="Varela Round" w:cs="Varela Round" w:hint="cs"/>
            <w:b/>
            <w:bCs/>
            <w:color w:val="7030A0"/>
            <w:sz w:val="23"/>
            <w:szCs w:val="23"/>
          </w:rPr>
          <w:t> </w:t>
        </w:r>
      </w:hyperlink>
    </w:p>
    <w:p w14:paraId="6C3628CC" w14:textId="3456C4D0" w:rsidR="002C5517" w:rsidRPr="007C5F6D" w:rsidRDefault="0095787A" w:rsidP="002C5517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/>
          <w:color w:val="000000"/>
          <w:sz w:val="23"/>
          <w:szCs w:val="23"/>
        </w:rPr>
        <w:t xml:space="preserve">East of England Ambulance Service Fiveways </w:t>
      </w:r>
      <w:r w:rsidR="002C5517">
        <w:rPr>
          <w:rFonts w:ascii="Varela Round" w:hAnsi="Varela Round" w:cs="Varela Round"/>
          <w:color w:val="000000"/>
          <w:sz w:val="23"/>
          <w:szCs w:val="23"/>
        </w:rPr>
        <w:t>Barton Mills Suffolk IP28 6A</w:t>
      </w:r>
      <w:r>
        <w:rPr>
          <w:rFonts w:ascii="Varela Round" w:hAnsi="Varela Round" w:cs="Varela Round"/>
          <w:color w:val="000000"/>
          <w:sz w:val="23"/>
          <w:szCs w:val="23"/>
        </w:rPr>
        <w:t>E</w:t>
      </w:r>
    </w:p>
    <w:p w14:paraId="74C8004F" w14:textId="78A00F61" w:rsidR="002C5517" w:rsidRDefault="002C5517" w:rsidP="002C5517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 w:rsidRPr="0016608D">
        <w:rPr>
          <w:rFonts w:ascii="Varela Round" w:hAnsi="Varela Round" w:cs="Varela Round" w:hint="cs"/>
          <w:color w:val="666666"/>
          <w:sz w:val="20"/>
          <w:szCs w:val="20"/>
        </w:rPr>
        <w:t>Ref. No: DC/24/1</w:t>
      </w:r>
      <w:r w:rsidR="005C35E1">
        <w:rPr>
          <w:rFonts w:ascii="Varela Round" w:hAnsi="Varela Round" w:cs="Varela Round"/>
          <w:color w:val="666666"/>
          <w:sz w:val="20"/>
          <w:szCs w:val="20"/>
        </w:rPr>
        <w:t>704</w:t>
      </w:r>
      <w:r w:rsidRPr="0016608D">
        <w:rPr>
          <w:rFonts w:ascii="Varela Round" w:hAnsi="Varela Round" w:cs="Varela Round" w:hint="cs"/>
          <w:color w:val="666666"/>
          <w:sz w:val="20"/>
          <w:szCs w:val="20"/>
        </w:rPr>
        <w:t>/</w:t>
      </w:r>
      <w:r w:rsidR="005C35E1">
        <w:rPr>
          <w:rFonts w:ascii="Varela Round" w:hAnsi="Varela Round" w:cs="Varela Round"/>
          <w:color w:val="666666"/>
          <w:sz w:val="20"/>
          <w:szCs w:val="20"/>
        </w:rPr>
        <w:t>FUL</w:t>
      </w:r>
      <w:r w:rsidRPr="0016608D">
        <w:rPr>
          <w:rFonts w:ascii="Varela Round" w:hAnsi="Varela Round" w:cs="Varela Round" w:hint="cs"/>
          <w:color w:val="666666"/>
          <w:sz w:val="20"/>
          <w:szCs w:val="20"/>
        </w:rPr>
        <w:t xml:space="preserve"> | Received: </w:t>
      </w:r>
      <w:r w:rsidR="005C35E1">
        <w:rPr>
          <w:rFonts w:ascii="Varela Round" w:hAnsi="Varela Round" w:cs="Varela Round"/>
          <w:color w:val="666666"/>
          <w:sz w:val="20"/>
          <w:szCs w:val="20"/>
        </w:rPr>
        <w:t>Thu 2</w:t>
      </w:r>
      <w:r w:rsidRPr="0016608D">
        <w:rPr>
          <w:rFonts w:ascii="Varela Round" w:hAnsi="Varela Round" w:cs="Varela Round" w:hint="cs"/>
          <w:color w:val="666666"/>
          <w:sz w:val="20"/>
          <w:szCs w:val="20"/>
        </w:rPr>
        <w:t xml:space="preserve">1 Nov 2024 | Validated: Fri </w:t>
      </w:r>
      <w:r w:rsidR="005C35E1">
        <w:rPr>
          <w:rFonts w:ascii="Varela Round" w:hAnsi="Varela Round" w:cs="Varela Round"/>
          <w:color w:val="666666"/>
          <w:sz w:val="20"/>
          <w:szCs w:val="20"/>
        </w:rPr>
        <w:t>29</w:t>
      </w:r>
      <w:r w:rsidRPr="0016608D">
        <w:rPr>
          <w:rFonts w:ascii="Varela Round" w:hAnsi="Varela Round" w:cs="Varela Round" w:hint="cs"/>
          <w:color w:val="666666"/>
          <w:sz w:val="20"/>
          <w:szCs w:val="20"/>
        </w:rPr>
        <w:t xml:space="preserve"> Nov 2024 | Status: Pending Decision</w:t>
      </w:r>
    </w:p>
    <w:p w14:paraId="56491657" w14:textId="77777777" w:rsidR="002C5517" w:rsidRPr="007C5F6D" w:rsidRDefault="002C5517">
      <w:pPr>
        <w:rPr>
          <w:rFonts w:ascii="Varela Round" w:hAnsi="Varela Round" w:cs="Varela Round"/>
          <w:b/>
          <w:bCs/>
          <w:color w:val="7030A0"/>
          <w:sz w:val="23"/>
          <w:szCs w:val="23"/>
          <w:u w:val="single"/>
        </w:rPr>
      </w:pPr>
    </w:p>
    <w:p w14:paraId="6F31CEFF" w14:textId="225BCF9D" w:rsidR="00577338" w:rsidRPr="00BF4D86" w:rsidRDefault="00577338" w:rsidP="00577338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9" w:history="1"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 xml:space="preserve">Planning application </w:t>
        </w:r>
        <w:r w:rsidR="00B2579A">
          <w:rPr>
            <w:rStyle w:val="Hyperlink"/>
            <w:rFonts w:ascii="Varela Round" w:hAnsi="Varela Round" w:cs="Varela Round"/>
            <w:b/>
            <w:bCs/>
            <w:color w:val="672B64"/>
            <w:sz w:val="23"/>
            <w:szCs w:val="23"/>
          </w:rPr>
          <w:t>–</w:t>
        </w:r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 xml:space="preserve"> </w:t>
        </w:r>
        <w:r w:rsidR="00B2579A">
          <w:rPr>
            <w:rStyle w:val="Hyperlink"/>
            <w:rFonts w:ascii="Varela Round" w:hAnsi="Varela Round" w:cs="Varela Round"/>
            <w:b/>
            <w:bCs/>
            <w:color w:val="672B64"/>
            <w:sz w:val="23"/>
            <w:szCs w:val="23"/>
          </w:rPr>
          <w:t>construction of stable building</w:t>
        </w:r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 </w:t>
        </w:r>
      </w:hyperlink>
    </w:p>
    <w:p w14:paraId="64DF0306" w14:textId="746A78C8" w:rsidR="00577338" w:rsidRPr="00BF4D86" w:rsidRDefault="001C6F28" w:rsidP="00577338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/>
          <w:color w:val="000000"/>
          <w:sz w:val="23"/>
          <w:szCs w:val="23"/>
        </w:rPr>
        <w:t xml:space="preserve">Stables opposite 19 Mildenhall Road </w:t>
      </w:r>
      <w:r w:rsidR="00577338" w:rsidRPr="00BF4D86">
        <w:rPr>
          <w:rFonts w:ascii="Varela Round" w:hAnsi="Varela Round" w:cs="Varela Round" w:hint="cs"/>
          <w:color w:val="000000"/>
          <w:sz w:val="23"/>
          <w:szCs w:val="23"/>
        </w:rPr>
        <w:t>Barton Mills S</w:t>
      </w:r>
      <w:r w:rsidR="00CE6754">
        <w:rPr>
          <w:rFonts w:ascii="Varela Round" w:hAnsi="Varela Round" w:cs="Varela Round"/>
          <w:color w:val="000000"/>
          <w:sz w:val="23"/>
          <w:szCs w:val="23"/>
        </w:rPr>
        <w:t>uffolk</w:t>
      </w:r>
    </w:p>
    <w:p w14:paraId="5A83D6B8" w14:textId="3F576F8E" w:rsidR="00577338" w:rsidRDefault="00577338" w:rsidP="00577338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lastRenderedPageBreak/>
        <w:t>Ref. No: DC/24/</w:t>
      </w:r>
      <w:r w:rsidR="00CE6754">
        <w:rPr>
          <w:rFonts w:ascii="Varela Round" w:hAnsi="Varela Round" w:cs="Varela Round"/>
          <w:color w:val="666666"/>
          <w:sz w:val="20"/>
          <w:szCs w:val="20"/>
        </w:rPr>
        <w:t>1035</w:t>
      </w:r>
      <w:r>
        <w:rPr>
          <w:rFonts w:ascii="Varela Round" w:hAnsi="Varela Round" w:cs="Varela Round" w:hint="cs"/>
          <w:color w:val="666666"/>
          <w:sz w:val="20"/>
          <w:szCs w:val="20"/>
        </w:rPr>
        <w:t>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 Received: </w:t>
      </w:r>
      <w:r w:rsidR="00107519">
        <w:rPr>
          <w:rFonts w:ascii="Varela Round" w:hAnsi="Varela Round" w:cs="Varela Round"/>
          <w:color w:val="666666"/>
          <w:sz w:val="20"/>
          <w:szCs w:val="20"/>
        </w:rPr>
        <w:t>Tue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 2</w:t>
      </w:r>
      <w:r w:rsidR="00107519">
        <w:rPr>
          <w:rFonts w:ascii="Varela Round" w:hAnsi="Varela Round" w:cs="Varela Round"/>
          <w:color w:val="666666"/>
          <w:sz w:val="20"/>
          <w:szCs w:val="20"/>
        </w:rPr>
        <w:t>3 Jul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</w:t>
      </w:r>
      <w:r w:rsidR="008C08DE">
        <w:rPr>
          <w:rFonts w:ascii="Varela Round" w:hAnsi="Varela Round" w:cs="Varela Round"/>
          <w:color w:val="666666"/>
          <w:sz w:val="20"/>
          <w:szCs w:val="20"/>
        </w:rPr>
        <w:t xml:space="preserve">ue 23 Jul </w:t>
      </w:r>
      <w:r>
        <w:rPr>
          <w:rFonts w:ascii="Varela Round" w:hAnsi="Varela Round" w:cs="Varela Round" w:hint="cs"/>
          <w:color w:val="666666"/>
          <w:sz w:val="20"/>
          <w:szCs w:val="20"/>
        </w:rPr>
        <w:t>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0ED12D02" w14:textId="77777777" w:rsidR="00577338" w:rsidRDefault="00577338" w:rsidP="00577338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</w:p>
    <w:p w14:paraId="1CBD1AA1" w14:textId="77777777" w:rsidR="00BF4D86" w:rsidRDefault="00BF4D86" w:rsidP="00B67D26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</w:p>
    <w:p w14:paraId="5CE43D4F" w14:textId="0104707B" w:rsidR="00BF4D86" w:rsidRPr="00BF4D86" w:rsidRDefault="006A1A3C" w:rsidP="00305E53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10" w:history="1"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extension to existing car park to form 18 additional car parking spaces with associated earth works, drainage and landscaping </w:t>
        </w:r>
      </w:hyperlink>
    </w:p>
    <w:p w14:paraId="3FFF952E" w14:textId="3B10D5A5" w:rsidR="006A1A3C" w:rsidRPr="00BF4D86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Pancake And Waffle Shack </w:t>
      </w:r>
      <w:proofErr w:type="spellStart"/>
      <w:r w:rsidRPr="00BF4D86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E8C6E1E" w14:textId="77777777" w:rsidR="00BF4D86" w:rsidRDefault="006A1A3C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DC/24/0426/FUL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22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Thu 28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11432049" w14:textId="77777777" w:rsidR="00BF4D86" w:rsidRDefault="00BF4D86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</w:p>
    <w:p w14:paraId="1EA46EF6" w14:textId="5E8A7702" w:rsidR="00BF4D86" w:rsidRPr="00BF4D86" w:rsidRDefault="006A1A3C" w:rsidP="005B13E4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11" w:history="1">
        <w:r w:rsidRPr="00782D9A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Application for advertisement consent - a. four internally illuminated fascia; b. one internally illuminated totem; c. seven branded awnings </w:t>
        </w:r>
      </w:hyperlink>
    </w:p>
    <w:p w14:paraId="0D392007" w14:textId="25418D4A" w:rsidR="006A1A3C" w:rsidRPr="00782D9A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proofErr w:type="spellStart"/>
      <w:r w:rsidRPr="00782D9A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782D9A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38E5501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DC/22/1745/ADV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65FE47F" w14:textId="6A2668AC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/>
          <w:color w:val="333333"/>
          <w:sz w:val="23"/>
          <w:szCs w:val="23"/>
        </w:rPr>
      </w:pPr>
      <w:hyperlink r:id="rId12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- 15 dwellings with vehicular and pedestrian access, associated landscaping and engineering works </w:t>
        </w:r>
      </w:hyperlink>
    </w:p>
    <w:p w14:paraId="07CDD3E0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 xml:space="preserve">Land Used </w:t>
      </w:r>
      <w:proofErr w:type="gramStart"/>
      <w:r>
        <w:rPr>
          <w:rFonts w:ascii="Varela Round" w:hAnsi="Varela Round" w:cs="Varela Round" w:hint="cs"/>
          <w:color w:val="000000"/>
          <w:sz w:val="23"/>
          <w:szCs w:val="23"/>
        </w:rPr>
        <w:t>For</w:t>
      </w:r>
      <w:proofErr w:type="gram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Car Boot Sale Newmarket Road Barton Mills Suffolk</w:t>
      </w:r>
    </w:p>
    <w:p w14:paraId="7E45F5E3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DC/21/2285/FUL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AF78847" w14:textId="77777777" w:rsidR="001651F6" w:rsidRPr="00AC451D" w:rsidRDefault="001651F6">
      <w:pPr>
        <w:rPr>
          <w:rFonts w:ascii="Arial" w:hAnsi="Arial" w:cs="Arial"/>
          <w:b/>
          <w:bCs/>
          <w:u w:val="single"/>
        </w:rPr>
      </w:pPr>
    </w:p>
    <w:sectPr w:rsidR="001651F6" w:rsidRPr="00AC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414A"/>
    <w:multiLevelType w:val="multilevel"/>
    <w:tmpl w:val="01E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C451A"/>
    <w:multiLevelType w:val="multilevel"/>
    <w:tmpl w:val="7C7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07E13"/>
    <w:multiLevelType w:val="hybridMultilevel"/>
    <w:tmpl w:val="E8BC1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E759B"/>
    <w:multiLevelType w:val="multilevel"/>
    <w:tmpl w:val="0DAC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575B1"/>
    <w:multiLevelType w:val="multilevel"/>
    <w:tmpl w:val="C06A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47497"/>
    <w:multiLevelType w:val="multilevel"/>
    <w:tmpl w:val="167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13566">
    <w:abstractNumId w:val="5"/>
  </w:num>
  <w:num w:numId="2" w16cid:durableId="413403601">
    <w:abstractNumId w:val="2"/>
  </w:num>
  <w:num w:numId="3" w16cid:durableId="1444038369">
    <w:abstractNumId w:val="4"/>
  </w:num>
  <w:num w:numId="4" w16cid:durableId="385032734">
    <w:abstractNumId w:val="0"/>
  </w:num>
  <w:num w:numId="5" w16cid:durableId="1691104199">
    <w:abstractNumId w:val="1"/>
  </w:num>
  <w:num w:numId="6" w16cid:durableId="1030767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D"/>
    <w:rsid w:val="000646BD"/>
    <w:rsid w:val="00071A1E"/>
    <w:rsid w:val="000E6D65"/>
    <w:rsid w:val="000F0554"/>
    <w:rsid w:val="00107519"/>
    <w:rsid w:val="001651F6"/>
    <w:rsid w:val="0016608D"/>
    <w:rsid w:val="001677F8"/>
    <w:rsid w:val="00195A40"/>
    <w:rsid w:val="001C6F28"/>
    <w:rsid w:val="001F7A0E"/>
    <w:rsid w:val="00207FC4"/>
    <w:rsid w:val="0021528D"/>
    <w:rsid w:val="00245C58"/>
    <w:rsid w:val="00267544"/>
    <w:rsid w:val="00280EAD"/>
    <w:rsid w:val="00290AB1"/>
    <w:rsid w:val="002B5EBF"/>
    <w:rsid w:val="002C5517"/>
    <w:rsid w:val="002F45D7"/>
    <w:rsid w:val="00305C53"/>
    <w:rsid w:val="003449BD"/>
    <w:rsid w:val="00386A24"/>
    <w:rsid w:val="003D7F50"/>
    <w:rsid w:val="00416ABD"/>
    <w:rsid w:val="00424126"/>
    <w:rsid w:val="00445447"/>
    <w:rsid w:val="00471E6C"/>
    <w:rsid w:val="004C39C3"/>
    <w:rsid w:val="004D0AB3"/>
    <w:rsid w:val="005014A2"/>
    <w:rsid w:val="00531017"/>
    <w:rsid w:val="00531FDC"/>
    <w:rsid w:val="00577338"/>
    <w:rsid w:val="005812A0"/>
    <w:rsid w:val="005A27D8"/>
    <w:rsid w:val="005C35E1"/>
    <w:rsid w:val="005E2929"/>
    <w:rsid w:val="005E78BA"/>
    <w:rsid w:val="005F183C"/>
    <w:rsid w:val="0062071D"/>
    <w:rsid w:val="00625664"/>
    <w:rsid w:val="00671DB1"/>
    <w:rsid w:val="006A1A3C"/>
    <w:rsid w:val="006B2FD8"/>
    <w:rsid w:val="006B7CDA"/>
    <w:rsid w:val="006E2765"/>
    <w:rsid w:val="006E781E"/>
    <w:rsid w:val="00715ED1"/>
    <w:rsid w:val="00753B48"/>
    <w:rsid w:val="0077118F"/>
    <w:rsid w:val="00780ADA"/>
    <w:rsid w:val="00782D9A"/>
    <w:rsid w:val="007A7CB1"/>
    <w:rsid w:val="007B093D"/>
    <w:rsid w:val="007C5F6D"/>
    <w:rsid w:val="00883D93"/>
    <w:rsid w:val="008A631C"/>
    <w:rsid w:val="008C08DE"/>
    <w:rsid w:val="008F1502"/>
    <w:rsid w:val="0091259D"/>
    <w:rsid w:val="0095787A"/>
    <w:rsid w:val="00961573"/>
    <w:rsid w:val="009C17EE"/>
    <w:rsid w:val="00A33D30"/>
    <w:rsid w:val="00A37BA9"/>
    <w:rsid w:val="00A65E55"/>
    <w:rsid w:val="00A7211B"/>
    <w:rsid w:val="00A85485"/>
    <w:rsid w:val="00A90BC0"/>
    <w:rsid w:val="00A93542"/>
    <w:rsid w:val="00AA0A9B"/>
    <w:rsid w:val="00AC451D"/>
    <w:rsid w:val="00AD5188"/>
    <w:rsid w:val="00AF5B65"/>
    <w:rsid w:val="00B2579A"/>
    <w:rsid w:val="00B4536D"/>
    <w:rsid w:val="00B67D26"/>
    <w:rsid w:val="00B93F8F"/>
    <w:rsid w:val="00BB4C8F"/>
    <w:rsid w:val="00BF4D86"/>
    <w:rsid w:val="00C36B28"/>
    <w:rsid w:val="00C4007C"/>
    <w:rsid w:val="00C404A0"/>
    <w:rsid w:val="00CA1097"/>
    <w:rsid w:val="00CD58AF"/>
    <w:rsid w:val="00CE51A5"/>
    <w:rsid w:val="00CE6754"/>
    <w:rsid w:val="00D10EEE"/>
    <w:rsid w:val="00D66638"/>
    <w:rsid w:val="00D776DC"/>
    <w:rsid w:val="00DD7586"/>
    <w:rsid w:val="00E356F1"/>
    <w:rsid w:val="00E5072A"/>
    <w:rsid w:val="00E635F5"/>
    <w:rsid w:val="00F672BE"/>
    <w:rsid w:val="00F8472B"/>
    <w:rsid w:val="00FA43DA"/>
    <w:rsid w:val="00FB23A4"/>
    <w:rsid w:val="00FB2C26"/>
    <w:rsid w:val="00FB73FE"/>
    <w:rsid w:val="00FD0C35"/>
    <w:rsid w:val="00FD1125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30FF"/>
  <w15:chartTrackingRefBased/>
  <w15:docId w15:val="{190860B3-5970-4A7A-B617-CED7632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archresult">
    <w:name w:val="searchresult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1A3C"/>
    <w:rPr>
      <w:color w:val="0000FF"/>
      <w:u w:val="single"/>
    </w:rPr>
  </w:style>
  <w:style w:type="paragraph" w:customStyle="1" w:styleId="address">
    <w:name w:val="address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6A1A3C"/>
  </w:style>
  <w:style w:type="character" w:styleId="UnresolvedMention">
    <w:name w:val="Unresolved Mention"/>
    <w:basedOn w:val="DefaultParagraphFont"/>
    <w:uiPriority w:val="99"/>
    <w:semiHidden/>
    <w:unhideWhenUsed/>
    <w:rsid w:val="00B2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stsuffolk.gov.uk/online-applications/applicationDetails.do?keyVal=SM7WZCPDFFT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ning.westsuffolk.gov.uk/online-applications/applicationDetails.do?keyVal=SM7WZCPDFFT00&amp;activeTab=summary" TargetMode="External"/><Relationship Id="rId12" Type="http://schemas.openxmlformats.org/officeDocument/2006/relationships/hyperlink" Target="https://planning.westsuffolk.gov.uk/online-applications/applicationDetails.do?keyVal=R2RJEEPDMSA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westsuffolk.gov.uk/online-applications/applicationDetails.do?keyVal=SNWN3PPDG5Z00&amp;activeTab=summary" TargetMode="External"/><Relationship Id="rId11" Type="http://schemas.openxmlformats.org/officeDocument/2006/relationships/hyperlink" Target="https://planning.westsuffolk.gov.uk/online-applications/applicationDetails.do?keyVal=RJIWUXPDMMN00&amp;activeTab=summary" TargetMode="External"/><Relationship Id="rId5" Type="http://schemas.openxmlformats.org/officeDocument/2006/relationships/hyperlink" Target="https://planning.westsuffolk.gov.uk/online-applications/applicationDetails.do?keyVal=SNWN9UPDG6100&amp;activeTab=summary" TargetMode="External"/><Relationship Id="rId10" Type="http://schemas.openxmlformats.org/officeDocument/2006/relationships/hyperlink" Target="https://planning.westsuffolk.gov.uk/online-applications/applicationDetails.do?keyVal=SAR3V6PDI9J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stsuffolk.gov.uk/online-applications/applicationDetails.do?keyVal=SAR3V6PDI9J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2</cp:revision>
  <dcterms:created xsi:type="dcterms:W3CDTF">2025-01-29T22:02:00Z</dcterms:created>
  <dcterms:modified xsi:type="dcterms:W3CDTF">2025-01-29T22:02:00Z</dcterms:modified>
</cp:coreProperties>
</file>