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F7EE6" w14:textId="581D06C8" w:rsidR="00AC451D" w:rsidRPr="0091259D" w:rsidRDefault="00AC451D" w:rsidP="00E356F1">
      <w:pPr>
        <w:jc w:val="center"/>
        <w:rPr>
          <w:rFonts w:ascii="Arial" w:hAnsi="Arial" w:cs="Arial"/>
          <w:b/>
          <w:bCs/>
          <w:sz w:val="28"/>
          <w:szCs w:val="28"/>
          <w:u w:val="single"/>
        </w:rPr>
      </w:pPr>
      <w:r w:rsidRPr="0091259D">
        <w:rPr>
          <w:rFonts w:ascii="Arial" w:hAnsi="Arial" w:cs="Arial"/>
          <w:b/>
          <w:bCs/>
          <w:sz w:val="28"/>
          <w:szCs w:val="28"/>
          <w:u w:val="single"/>
        </w:rPr>
        <w:t xml:space="preserve">Planning as of </w:t>
      </w:r>
      <w:r w:rsidR="0071066A">
        <w:rPr>
          <w:rFonts w:ascii="Arial" w:hAnsi="Arial" w:cs="Arial"/>
          <w:b/>
          <w:bCs/>
          <w:sz w:val="28"/>
          <w:szCs w:val="28"/>
          <w:u w:val="single"/>
        </w:rPr>
        <w:t>26/10</w:t>
      </w:r>
      <w:r w:rsidRPr="0091259D">
        <w:rPr>
          <w:rFonts w:ascii="Arial" w:hAnsi="Arial" w:cs="Arial"/>
          <w:b/>
          <w:bCs/>
          <w:sz w:val="28"/>
          <w:szCs w:val="28"/>
          <w:u w:val="single"/>
        </w:rPr>
        <w:t>/2</w:t>
      </w:r>
      <w:r w:rsidR="005A27D8">
        <w:rPr>
          <w:rFonts w:ascii="Arial" w:hAnsi="Arial" w:cs="Arial"/>
          <w:b/>
          <w:bCs/>
          <w:sz w:val="28"/>
          <w:szCs w:val="28"/>
          <w:u w:val="single"/>
        </w:rPr>
        <w:t>5</w:t>
      </w:r>
    </w:p>
    <w:p w14:paraId="36896BAF" w14:textId="27E6E53D" w:rsidR="006516CC" w:rsidRDefault="00AC451D" w:rsidP="00552955">
      <w:pPr>
        <w:rPr>
          <w:rFonts w:ascii="Varela Round" w:eastAsia="Times New Roman" w:hAnsi="Varela Round" w:cs="Varela Round"/>
          <w:kern w:val="0"/>
          <w:sz w:val="23"/>
          <w:szCs w:val="23"/>
          <w:lang w:eastAsia="en-GB"/>
          <w14:ligatures w14:val="none"/>
        </w:rPr>
      </w:pPr>
      <w:r w:rsidRPr="00AC451D">
        <w:rPr>
          <w:rFonts w:ascii="Arial" w:hAnsi="Arial" w:cs="Arial"/>
          <w:b/>
          <w:bCs/>
          <w:u w:val="single"/>
        </w:rPr>
        <w:t>Decisions</w:t>
      </w:r>
      <w:r w:rsidR="008A631C">
        <w:rPr>
          <w:rFonts w:ascii="Arial" w:hAnsi="Arial" w:cs="Arial"/>
          <w:b/>
          <w:bCs/>
          <w:u w:val="single"/>
        </w:rPr>
        <w:t xml:space="preserve"> made</w:t>
      </w:r>
      <w:r w:rsidR="00FE4534" w:rsidRPr="00FE4534">
        <w:rPr>
          <w:rFonts w:ascii="Varela Round" w:hAnsi="Varela Round" w:cs="Varela Round"/>
          <w:color w:val="666666"/>
          <w:sz w:val="20"/>
          <w:szCs w:val="20"/>
        </w:rPr>
        <w:t xml:space="preserve"> </w:t>
      </w:r>
    </w:p>
    <w:p w14:paraId="099B4EB7" w14:textId="77777777" w:rsidR="00552955" w:rsidRPr="00BF4D86" w:rsidRDefault="00552955" w:rsidP="00552955">
      <w:pPr>
        <w:pStyle w:val="searchresult"/>
        <w:numPr>
          <w:ilvl w:val="0"/>
          <w:numId w:val="1"/>
        </w:numPr>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rPr>
          <w:rStyle w:val="Hyperlink"/>
          <w:rFonts w:ascii="Varela Round" w:hAnsi="Varela Round" w:cs="Varela Round"/>
          <w:color w:val="000000"/>
          <w:sz w:val="23"/>
          <w:szCs w:val="23"/>
          <w:u w:val="none"/>
        </w:rPr>
      </w:pPr>
      <w:hyperlink r:id="rId5" w:history="1">
        <w:r w:rsidRPr="00BF4D86">
          <w:rPr>
            <w:rStyle w:val="Hyperlink"/>
            <w:rFonts w:ascii="Varela Round" w:hAnsi="Varela Round" w:cs="Varela Round" w:hint="cs"/>
            <w:b/>
            <w:bCs/>
            <w:color w:val="672B64"/>
            <w:sz w:val="23"/>
            <w:szCs w:val="23"/>
          </w:rPr>
          <w:t xml:space="preserve">Planning application </w:t>
        </w:r>
        <w:r>
          <w:rPr>
            <w:rStyle w:val="Hyperlink"/>
            <w:rFonts w:ascii="Varela Round" w:hAnsi="Varela Round" w:cs="Varela Round"/>
            <w:b/>
            <w:bCs/>
            <w:color w:val="672B64"/>
            <w:sz w:val="23"/>
            <w:szCs w:val="23"/>
          </w:rPr>
          <w:t>–</w:t>
        </w:r>
        <w:r w:rsidRPr="00BF4D86">
          <w:rPr>
            <w:rStyle w:val="Hyperlink"/>
            <w:rFonts w:ascii="Varela Round" w:hAnsi="Varela Round" w:cs="Varela Round" w:hint="cs"/>
            <w:b/>
            <w:bCs/>
            <w:color w:val="672B64"/>
            <w:sz w:val="23"/>
            <w:szCs w:val="23"/>
          </w:rPr>
          <w:t xml:space="preserve"> </w:t>
        </w:r>
        <w:r>
          <w:rPr>
            <w:rStyle w:val="Hyperlink"/>
            <w:rFonts w:ascii="Varela Round" w:hAnsi="Varela Round" w:cs="Varela Round"/>
            <w:b/>
            <w:bCs/>
            <w:color w:val="672B64"/>
            <w:sz w:val="23"/>
            <w:szCs w:val="23"/>
          </w:rPr>
          <w:t>construction of stable building</w:t>
        </w:r>
        <w:r w:rsidRPr="00BF4D86">
          <w:rPr>
            <w:rStyle w:val="Hyperlink"/>
            <w:rFonts w:ascii="Varela Round" w:hAnsi="Varela Round" w:cs="Varela Round" w:hint="cs"/>
            <w:b/>
            <w:bCs/>
            <w:color w:val="672B64"/>
            <w:sz w:val="23"/>
            <w:szCs w:val="23"/>
          </w:rPr>
          <w:t> </w:t>
        </w:r>
      </w:hyperlink>
    </w:p>
    <w:p w14:paraId="26276A92" w14:textId="77777777" w:rsidR="00552955" w:rsidRPr="00BF4D86" w:rsidRDefault="00552955" w:rsidP="00552955">
      <w:pPr>
        <w:pStyle w:val="searchresult"/>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Fonts w:ascii="Varela Round" w:hAnsi="Varela Round" w:cs="Varela Round"/>
          <w:color w:val="000000"/>
          <w:sz w:val="23"/>
          <w:szCs w:val="23"/>
        </w:rPr>
      </w:pPr>
      <w:r>
        <w:rPr>
          <w:rFonts w:ascii="Varela Round" w:hAnsi="Varela Round" w:cs="Varela Round"/>
          <w:color w:val="000000"/>
          <w:sz w:val="23"/>
          <w:szCs w:val="23"/>
        </w:rPr>
        <w:t xml:space="preserve">Stables opposite 19 Mildenhall Road </w:t>
      </w:r>
      <w:r w:rsidRPr="00BF4D86">
        <w:rPr>
          <w:rFonts w:ascii="Varela Round" w:hAnsi="Varela Round" w:cs="Varela Round" w:hint="cs"/>
          <w:color w:val="000000"/>
          <w:sz w:val="23"/>
          <w:szCs w:val="23"/>
        </w:rPr>
        <w:t>Barton Mills S</w:t>
      </w:r>
      <w:r>
        <w:rPr>
          <w:rFonts w:ascii="Varela Round" w:hAnsi="Varela Round" w:cs="Varela Round"/>
          <w:color w:val="000000"/>
          <w:sz w:val="23"/>
          <w:szCs w:val="23"/>
        </w:rPr>
        <w:t>uffolk</w:t>
      </w:r>
    </w:p>
    <w:p w14:paraId="773D80F7" w14:textId="78B80372" w:rsidR="007411DC" w:rsidRPr="00151D3A" w:rsidRDefault="00552955" w:rsidP="00D82BD4">
      <w:pPr>
        <w:pStyle w:val="metainfo"/>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Style w:val="Hyperlink"/>
          <w:rFonts w:ascii="Varela Round" w:hAnsi="Varela Round" w:cs="Varela Round"/>
          <w:color w:val="666666"/>
          <w:sz w:val="20"/>
          <w:szCs w:val="20"/>
          <w:u w:val="none"/>
        </w:rPr>
      </w:pPr>
      <w:r>
        <w:rPr>
          <w:rFonts w:ascii="Varela Round" w:hAnsi="Varela Round" w:cs="Varela Round" w:hint="cs"/>
          <w:color w:val="666666"/>
          <w:sz w:val="20"/>
          <w:szCs w:val="20"/>
        </w:rPr>
        <w:t>Ref. No: DC/24/</w:t>
      </w:r>
      <w:r>
        <w:rPr>
          <w:rFonts w:ascii="Varela Round" w:hAnsi="Varela Round" w:cs="Varela Round"/>
          <w:color w:val="666666"/>
          <w:sz w:val="20"/>
          <w:szCs w:val="20"/>
        </w:rPr>
        <w:t>1035</w:t>
      </w:r>
      <w:r>
        <w:rPr>
          <w:rFonts w:ascii="Varela Round" w:hAnsi="Varela Round" w:cs="Varela Round" w:hint="cs"/>
          <w:color w:val="666666"/>
          <w:sz w:val="20"/>
          <w:szCs w:val="20"/>
        </w:rPr>
        <w:t>/FUL </w:t>
      </w:r>
      <w:r>
        <w:rPr>
          <w:rStyle w:val="divider"/>
          <w:rFonts w:ascii="Varela Round" w:hAnsi="Varela Round" w:cs="Varela Round" w:hint="cs"/>
          <w:color w:val="666666"/>
          <w:sz w:val="20"/>
          <w:szCs w:val="20"/>
        </w:rPr>
        <w:t>|</w:t>
      </w:r>
      <w:r>
        <w:rPr>
          <w:rFonts w:ascii="Varela Round" w:hAnsi="Varela Round" w:cs="Varela Round" w:hint="cs"/>
          <w:color w:val="666666"/>
          <w:sz w:val="20"/>
          <w:szCs w:val="20"/>
        </w:rPr>
        <w:t xml:space="preserve"> Received: </w:t>
      </w:r>
      <w:r>
        <w:rPr>
          <w:rFonts w:ascii="Varela Round" w:hAnsi="Varela Round" w:cs="Varela Round"/>
          <w:color w:val="666666"/>
          <w:sz w:val="20"/>
          <w:szCs w:val="20"/>
        </w:rPr>
        <w:t>Tue</w:t>
      </w:r>
      <w:r>
        <w:rPr>
          <w:rFonts w:ascii="Varela Round" w:hAnsi="Varela Round" w:cs="Varela Round" w:hint="cs"/>
          <w:color w:val="666666"/>
          <w:sz w:val="20"/>
          <w:szCs w:val="20"/>
        </w:rPr>
        <w:t xml:space="preserve"> 2</w:t>
      </w:r>
      <w:r>
        <w:rPr>
          <w:rFonts w:ascii="Varela Round" w:hAnsi="Varela Round" w:cs="Varela Round"/>
          <w:color w:val="666666"/>
          <w:sz w:val="20"/>
          <w:szCs w:val="20"/>
        </w:rPr>
        <w:t>3 Jul</w:t>
      </w:r>
      <w:r>
        <w:rPr>
          <w:rFonts w:ascii="Varela Round" w:hAnsi="Varela Round" w:cs="Varela Round" w:hint="cs"/>
          <w:color w:val="666666"/>
          <w:sz w:val="20"/>
          <w:szCs w:val="20"/>
        </w:rPr>
        <w:t xml:space="preserve"> 2024 </w:t>
      </w:r>
      <w:r>
        <w:rPr>
          <w:rStyle w:val="divider"/>
          <w:rFonts w:ascii="Varela Round" w:hAnsi="Varela Round" w:cs="Varela Round" w:hint="cs"/>
          <w:color w:val="666666"/>
          <w:sz w:val="20"/>
          <w:szCs w:val="20"/>
        </w:rPr>
        <w:t>|</w:t>
      </w:r>
      <w:r>
        <w:rPr>
          <w:rFonts w:ascii="Varela Round" w:hAnsi="Varela Round" w:cs="Varela Round" w:hint="cs"/>
          <w:color w:val="666666"/>
          <w:sz w:val="20"/>
          <w:szCs w:val="20"/>
        </w:rPr>
        <w:t> Validated: T</w:t>
      </w:r>
      <w:r>
        <w:rPr>
          <w:rFonts w:ascii="Varela Round" w:hAnsi="Varela Round" w:cs="Varela Round"/>
          <w:color w:val="666666"/>
          <w:sz w:val="20"/>
          <w:szCs w:val="20"/>
        </w:rPr>
        <w:t xml:space="preserve">ue 23 Jul </w:t>
      </w:r>
      <w:r>
        <w:rPr>
          <w:rFonts w:ascii="Varela Round" w:hAnsi="Varela Round" w:cs="Varela Round" w:hint="cs"/>
          <w:color w:val="666666"/>
          <w:sz w:val="20"/>
          <w:szCs w:val="20"/>
        </w:rPr>
        <w:t>2024 </w:t>
      </w:r>
      <w:r>
        <w:rPr>
          <w:rStyle w:val="divider"/>
          <w:rFonts w:ascii="Varela Round" w:hAnsi="Varela Round" w:cs="Varela Round" w:hint="cs"/>
          <w:color w:val="666666"/>
          <w:sz w:val="20"/>
          <w:szCs w:val="20"/>
        </w:rPr>
        <w:t>|</w:t>
      </w:r>
      <w:r>
        <w:rPr>
          <w:rFonts w:ascii="Varela Round" w:hAnsi="Varela Round" w:cs="Varela Round" w:hint="cs"/>
          <w:color w:val="666666"/>
          <w:sz w:val="20"/>
          <w:szCs w:val="20"/>
        </w:rPr>
        <w:t xml:space="preserve"> Status: </w:t>
      </w:r>
      <w:r w:rsidR="0012315A">
        <w:rPr>
          <w:rFonts w:ascii="Varela Round" w:hAnsi="Varela Round" w:cs="Varela Round"/>
          <w:color w:val="666666"/>
          <w:sz w:val="20"/>
          <w:szCs w:val="20"/>
        </w:rPr>
        <w:t xml:space="preserve">Approved </w:t>
      </w:r>
      <w:r w:rsidR="005C4433">
        <w:rPr>
          <w:rFonts w:ascii="Varela Round" w:hAnsi="Varela Round" w:cs="Varela Round"/>
          <w:color w:val="666666"/>
          <w:sz w:val="20"/>
          <w:szCs w:val="20"/>
        </w:rPr>
        <w:t>| Decision Date: Thu 02 Oct 2025</w:t>
      </w:r>
      <w:r w:rsidR="007411DC" w:rsidRPr="00151D3A">
        <w:fldChar w:fldCharType="begin"/>
      </w:r>
      <w:r w:rsidR="007411DC" w:rsidRPr="00151D3A">
        <w:instrText>HYPERLINK "https://planning.westsuffolk.gov.uk/online-applications/applicationDetails.do?keyVal=T1DQX1PDM7Q00&amp;activeTab=summary"</w:instrText>
      </w:r>
      <w:r w:rsidR="007411DC" w:rsidRPr="00151D3A">
        <w:fldChar w:fldCharType="separate"/>
      </w:r>
    </w:p>
    <w:p w14:paraId="0D8970C1" w14:textId="77777777" w:rsidR="007411DC" w:rsidRPr="00151D3A" w:rsidRDefault="007411DC" w:rsidP="007411DC">
      <w:pPr>
        <w:pStyle w:val="searchresult"/>
        <w:numPr>
          <w:ilvl w:val="0"/>
          <w:numId w:val="1"/>
        </w:numPr>
        <w:pBdr>
          <w:top w:val="single" w:sz="6" w:space="0" w:color="CED3D9"/>
          <w:left w:val="single" w:sz="6" w:space="0" w:color="CED3D9"/>
          <w:bottom w:val="single" w:sz="6" w:space="12" w:color="E7E7E7"/>
          <w:right w:val="single" w:sz="6" w:space="0" w:color="CED3D9"/>
        </w:pBdr>
        <w:shd w:val="clear" w:color="auto" w:fill="FFFFFF"/>
        <w:rPr>
          <w:rStyle w:val="Hyperlink"/>
          <w:rFonts w:ascii="Varela Round" w:hAnsi="Varela Round" w:cs="Varela Round"/>
          <w:sz w:val="23"/>
          <w:szCs w:val="23"/>
        </w:rPr>
      </w:pPr>
      <w:r w:rsidRPr="00151D3A">
        <w:rPr>
          <w:rStyle w:val="Hyperlink"/>
          <w:rFonts w:ascii="Varela Round" w:hAnsi="Varela Round" w:cs="Varela Round" w:hint="cs"/>
          <w:b/>
          <w:bCs/>
          <w:sz w:val="23"/>
          <w:szCs w:val="23"/>
        </w:rPr>
        <w:t xml:space="preserve">Trees in a conservation area notification - one conifer (T1 on plan) and one </w:t>
      </w:r>
      <w:proofErr w:type="spellStart"/>
      <w:r w:rsidRPr="00151D3A">
        <w:rPr>
          <w:rStyle w:val="Hyperlink"/>
          <w:rFonts w:ascii="Varela Round" w:hAnsi="Varela Round" w:cs="Varela Round" w:hint="cs"/>
          <w:b/>
          <w:bCs/>
          <w:sz w:val="23"/>
          <w:szCs w:val="23"/>
        </w:rPr>
        <w:t>weymouth</w:t>
      </w:r>
      <w:proofErr w:type="spellEnd"/>
      <w:r w:rsidRPr="00151D3A">
        <w:rPr>
          <w:rStyle w:val="Hyperlink"/>
          <w:rFonts w:ascii="Varela Round" w:hAnsi="Varela Round" w:cs="Varela Round" w:hint="cs"/>
          <w:b/>
          <w:bCs/>
          <w:sz w:val="23"/>
          <w:szCs w:val="23"/>
        </w:rPr>
        <w:t xml:space="preserve"> pine (T3 on plan) fell, one deodar cedar (T2 on plan) reduce height by up to five metres and remove twenty lateral branches on eastern aspect and seven on western aspect</w:t>
      </w:r>
    </w:p>
    <w:p w14:paraId="6CB75AAD" w14:textId="33E573C1" w:rsidR="007411DC" w:rsidRPr="006C3167" w:rsidRDefault="007411DC" w:rsidP="007411DC">
      <w:pPr>
        <w:pStyle w:val="searchresult"/>
        <w:pBdr>
          <w:top w:val="single" w:sz="6" w:space="0" w:color="CED3D9"/>
          <w:left w:val="single" w:sz="6" w:space="0" w:color="CED3D9"/>
          <w:bottom w:val="single" w:sz="6" w:space="12" w:color="E7E7E7"/>
          <w:right w:val="single" w:sz="6" w:space="0" w:color="CED3D9"/>
        </w:pBdr>
        <w:shd w:val="clear" w:color="auto" w:fill="FFFFFF"/>
        <w:ind w:left="720"/>
        <w:rPr>
          <w:rFonts w:ascii="Varela Round" w:hAnsi="Varela Round" w:cs="Varela Round"/>
          <w:color w:val="000000"/>
          <w:sz w:val="23"/>
          <w:szCs w:val="23"/>
        </w:rPr>
      </w:pPr>
      <w:r w:rsidRPr="00151D3A">
        <w:fldChar w:fldCharType="end"/>
      </w:r>
      <w:r w:rsidRPr="006C3167">
        <w:rPr>
          <w:rFonts w:ascii="Varela Round" w:hAnsi="Varela Round" w:cs="Varela Round"/>
          <w:color w:val="000000"/>
          <w:sz w:val="23"/>
          <w:szCs w:val="23"/>
        </w:rPr>
        <w:t>3 Chestnut Close Barton Mills Suffolk IP28 6AF</w:t>
      </w:r>
      <w:r>
        <w:rPr>
          <w:rFonts w:ascii="Varela Round" w:hAnsi="Varela Round" w:cs="Varela Round"/>
          <w:color w:val="000000"/>
          <w:sz w:val="23"/>
          <w:szCs w:val="23"/>
        </w:rPr>
        <w:t xml:space="preserve">                                               </w:t>
      </w:r>
      <w:r>
        <w:rPr>
          <w:rFonts w:ascii="Varela Round" w:hAnsi="Varela Round" w:cs="Varela Round" w:hint="cs"/>
          <w:color w:val="666666"/>
          <w:sz w:val="20"/>
          <w:szCs w:val="20"/>
        </w:rPr>
        <w:t>Ref. No: DC/2</w:t>
      </w:r>
      <w:r>
        <w:rPr>
          <w:rFonts w:ascii="Varela Round" w:hAnsi="Varela Round" w:cs="Varela Round"/>
          <w:color w:val="666666"/>
          <w:sz w:val="20"/>
          <w:szCs w:val="20"/>
        </w:rPr>
        <w:t>5</w:t>
      </w:r>
      <w:r>
        <w:rPr>
          <w:rFonts w:ascii="Varela Round" w:hAnsi="Varela Round" w:cs="Varela Round" w:hint="cs"/>
          <w:color w:val="666666"/>
          <w:sz w:val="20"/>
          <w:szCs w:val="20"/>
        </w:rPr>
        <w:t>/</w:t>
      </w:r>
      <w:r>
        <w:rPr>
          <w:rFonts w:ascii="Varela Round" w:hAnsi="Varela Round" w:cs="Varela Round"/>
          <w:color w:val="666666"/>
          <w:sz w:val="20"/>
          <w:szCs w:val="20"/>
        </w:rPr>
        <w:t>1332</w:t>
      </w:r>
      <w:r>
        <w:rPr>
          <w:rFonts w:ascii="Varela Round" w:hAnsi="Varela Round" w:cs="Varela Round" w:hint="cs"/>
          <w:color w:val="666666"/>
          <w:sz w:val="20"/>
          <w:szCs w:val="20"/>
        </w:rPr>
        <w:t>/</w:t>
      </w:r>
      <w:r>
        <w:rPr>
          <w:rFonts w:ascii="Varela Round" w:hAnsi="Varela Round" w:cs="Varela Round"/>
          <w:color w:val="666666"/>
          <w:sz w:val="20"/>
          <w:szCs w:val="20"/>
        </w:rPr>
        <w:t>TCA</w:t>
      </w:r>
      <w:r>
        <w:rPr>
          <w:rFonts w:ascii="Varela Round" w:hAnsi="Varela Round" w:cs="Varela Round" w:hint="cs"/>
          <w:color w:val="666666"/>
          <w:sz w:val="20"/>
          <w:szCs w:val="20"/>
        </w:rPr>
        <w:t> </w:t>
      </w:r>
      <w:r>
        <w:rPr>
          <w:rStyle w:val="divider"/>
          <w:rFonts w:ascii="Varela Round" w:hAnsi="Varela Round" w:cs="Varela Round" w:hint="cs"/>
          <w:color w:val="666666"/>
          <w:sz w:val="20"/>
          <w:szCs w:val="20"/>
        </w:rPr>
        <w:t>|</w:t>
      </w:r>
      <w:r>
        <w:rPr>
          <w:rFonts w:ascii="Varela Round" w:hAnsi="Varela Round" w:cs="Varela Round" w:hint="cs"/>
          <w:color w:val="666666"/>
          <w:sz w:val="20"/>
          <w:szCs w:val="20"/>
        </w:rPr>
        <w:t xml:space="preserve"> Received: Fri </w:t>
      </w:r>
      <w:r>
        <w:rPr>
          <w:rFonts w:ascii="Varela Round" w:hAnsi="Varela Round" w:cs="Varela Round"/>
          <w:color w:val="666666"/>
          <w:sz w:val="20"/>
          <w:szCs w:val="20"/>
        </w:rPr>
        <w:t>22 Aug 2025</w:t>
      </w:r>
      <w:r>
        <w:rPr>
          <w:rFonts w:ascii="Varela Round" w:hAnsi="Varela Round" w:cs="Varela Round" w:hint="cs"/>
          <w:color w:val="666666"/>
          <w:sz w:val="20"/>
          <w:szCs w:val="20"/>
        </w:rPr>
        <w:t> </w:t>
      </w:r>
      <w:r>
        <w:rPr>
          <w:rStyle w:val="divider"/>
          <w:rFonts w:ascii="Varela Round" w:hAnsi="Varela Round" w:cs="Varela Round" w:hint="cs"/>
          <w:color w:val="666666"/>
          <w:sz w:val="20"/>
          <w:szCs w:val="20"/>
        </w:rPr>
        <w:t>|</w:t>
      </w:r>
      <w:r>
        <w:rPr>
          <w:rFonts w:ascii="Varela Round" w:hAnsi="Varela Round" w:cs="Varela Round" w:hint="cs"/>
          <w:color w:val="666666"/>
          <w:sz w:val="20"/>
          <w:szCs w:val="20"/>
        </w:rPr>
        <w:t xml:space="preserve"> Validated: </w:t>
      </w:r>
      <w:r>
        <w:rPr>
          <w:rFonts w:ascii="Varela Round" w:hAnsi="Varela Round" w:cs="Varela Round"/>
          <w:color w:val="666666"/>
          <w:sz w:val="20"/>
          <w:szCs w:val="20"/>
        </w:rPr>
        <w:t xml:space="preserve">Tue 26 Aug </w:t>
      </w:r>
      <w:r>
        <w:rPr>
          <w:rFonts w:ascii="Varela Round" w:hAnsi="Varela Round" w:cs="Varela Round" w:hint="cs"/>
          <w:color w:val="666666"/>
          <w:sz w:val="20"/>
          <w:szCs w:val="20"/>
        </w:rPr>
        <w:t>202</w:t>
      </w:r>
      <w:r>
        <w:rPr>
          <w:rFonts w:ascii="Varela Round" w:hAnsi="Varela Round" w:cs="Varela Round"/>
          <w:color w:val="666666"/>
          <w:sz w:val="20"/>
          <w:szCs w:val="20"/>
        </w:rPr>
        <w:t>5</w:t>
      </w:r>
      <w:r>
        <w:rPr>
          <w:rFonts w:ascii="Varela Round" w:hAnsi="Varela Round" w:cs="Varela Round" w:hint="cs"/>
          <w:color w:val="666666"/>
          <w:sz w:val="20"/>
          <w:szCs w:val="20"/>
        </w:rPr>
        <w:t> </w:t>
      </w:r>
      <w:r>
        <w:rPr>
          <w:rStyle w:val="divider"/>
          <w:rFonts w:ascii="Varela Round" w:hAnsi="Varela Round" w:cs="Varela Round" w:hint="cs"/>
          <w:color w:val="666666"/>
          <w:sz w:val="20"/>
          <w:szCs w:val="20"/>
        </w:rPr>
        <w:t>|</w:t>
      </w:r>
      <w:r>
        <w:rPr>
          <w:rFonts w:ascii="Varela Round" w:hAnsi="Varela Round" w:cs="Varela Round" w:hint="cs"/>
          <w:color w:val="666666"/>
          <w:sz w:val="20"/>
          <w:szCs w:val="20"/>
        </w:rPr>
        <w:t xml:space="preserve"> Status: </w:t>
      </w:r>
      <w:r>
        <w:rPr>
          <w:rFonts w:ascii="Varela Round" w:hAnsi="Varela Round" w:cs="Varela Round"/>
          <w:color w:val="666666"/>
          <w:sz w:val="20"/>
          <w:szCs w:val="20"/>
        </w:rPr>
        <w:t>No objections | Decision Date: Mon 06 Oct 2025</w:t>
      </w:r>
    </w:p>
    <w:p w14:paraId="08B4A686" w14:textId="77777777" w:rsidR="006516CC" w:rsidRDefault="006516CC">
      <w:pPr>
        <w:rPr>
          <w:rFonts w:ascii="Varela Round" w:eastAsia="Times New Roman" w:hAnsi="Varela Round" w:cs="Varela Round"/>
          <w:kern w:val="0"/>
          <w:sz w:val="23"/>
          <w:szCs w:val="23"/>
          <w:lang w:eastAsia="en-GB"/>
          <w14:ligatures w14:val="none"/>
        </w:rPr>
      </w:pPr>
    </w:p>
    <w:p w14:paraId="6AA12E50" w14:textId="4D4F50B3" w:rsidR="00AA64BE" w:rsidRPr="00AA64BE" w:rsidRDefault="001651F6" w:rsidP="00AA64BE">
      <w:pPr>
        <w:rPr>
          <w:rStyle w:val="Hyperlink"/>
          <w:rFonts w:ascii="Arial" w:hAnsi="Arial" w:cs="Arial"/>
          <w:b/>
          <w:bCs/>
          <w:color w:val="auto"/>
        </w:rPr>
      </w:pPr>
      <w:r>
        <w:rPr>
          <w:rFonts w:ascii="Arial" w:hAnsi="Arial" w:cs="Arial"/>
          <w:b/>
          <w:bCs/>
          <w:u w:val="single"/>
        </w:rPr>
        <w:t>Decision</w:t>
      </w:r>
      <w:r w:rsidR="008A631C">
        <w:rPr>
          <w:rFonts w:ascii="Arial" w:hAnsi="Arial" w:cs="Arial"/>
          <w:b/>
          <w:bCs/>
          <w:u w:val="single"/>
        </w:rPr>
        <w:t>s pending</w:t>
      </w:r>
      <w:r w:rsidR="00AA64BE" w:rsidRPr="00AA64BE">
        <w:rPr>
          <w:rFonts w:ascii="Times New Roman" w:eastAsia="Times New Roman" w:hAnsi="Times New Roman" w:cs="Times New Roman"/>
          <w:kern w:val="0"/>
          <w:sz w:val="24"/>
          <w:szCs w:val="24"/>
          <w:lang w:eastAsia="en-GB"/>
          <w14:ligatures w14:val="none"/>
        </w:rPr>
        <w:fldChar w:fldCharType="begin"/>
      </w:r>
      <w:r w:rsidR="00AA64BE" w:rsidRPr="00AA64BE">
        <w:rPr>
          <w:rFonts w:ascii="Times New Roman" w:eastAsia="Times New Roman" w:hAnsi="Times New Roman" w:cs="Times New Roman"/>
          <w:kern w:val="0"/>
          <w:sz w:val="24"/>
          <w:szCs w:val="24"/>
          <w:lang w:eastAsia="en-GB"/>
          <w14:ligatures w14:val="none"/>
        </w:rPr>
        <w:instrText>HYPERLINK "https://planning.westsuffolk.gov.uk/online-applications/applicationDetails.do?keyVal=SZLHFZPDLEW00&amp;activeTab=summary"</w:instrText>
      </w:r>
      <w:r w:rsidR="00AA64BE" w:rsidRPr="00AA64BE">
        <w:rPr>
          <w:rFonts w:ascii="Times New Roman" w:eastAsia="Times New Roman" w:hAnsi="Times New Roman" w:cs="Times New Roman"/>
          <w:kern w:val="0"/>
          <w:sz w:val="24"/>
          <w:szCs w:val="24"/>
          <w:lang w:eastAsia="en-GB"/>
          <w14:ligatures w14:val="none"/>
        </w:rPr>
      </w:r>
      <w:r w:rsidR="00AA64BE" w:rsidRPr="00AA64BE">
        <w:rPr>
          <w:rFonts w:ascii="Times New Roman" w:eastAsia="Times New Roman" w:hAnsi="Times New Roman" w:cs="Times New Roman"/>
          <w:kern w:val="0"/>
          <w:sz w:val="24"/>
          <w:szCs w:val="24"/>
          <w:lang w:eastAsia="en-GB"/>
          <w14:ligatures w14:val="none"/>
        </w:rPr>
        <w:fldChar w:fldCharType="separate"/>
      </w:r>
    </w:p>
    <w:p w14:paraId="447AA81A" w14:textId="77777777" w:rsidR="00AA64BE" w:rsidRPr="00AA64BE" w:rsidRDefault="00AA64BE" w:rsidP="00AA64BE">
      <w:pPr>
        <w:pStyle w:val="searchresult"/>
        <w:numPr>
          <w:ilvl w:val="0"/>
          <w:numId w:val="1"/>
        </w:numPr>
        <w:pBdr>
          <w:top w:val="single" w:sz="6" w:space="0" w:color="CED3D9"/>
          <w:left w:val="single" w:sz="6" w:space="0" w:color="CED3D9"/>
          <w:bottom w:val="single" w:sz="6" w:space="12" w:color="E7E7E7"/>
          <w:right w:val="single" w:sz="6" w:space="0" w:color="CED3D9"/>
        </w:pBdr>
        <w:shd w:val="clear" w:color="auto" w:fill="FFFFFF"/>
        <w:rPr>
          <w:rStyle w:val="Hyperlink"/>
          <w:rFonts w:ascii="Varela Round" w:hAnsi="Varela Round" w:cs="Varela Round"/>
          <w:sz w:val="23"/>
          <w:szCs w:val="23"/>
        </w:rPr>
      </w:pPr>
      <w:r w:rsidRPr="00AA64BE">
        <w:rPr>
          <w:rStyle w:val="Hyperlink"/>
          <w:rFonts w:ascii="Varela Round" w:hAnsi="Varela Round" w:cs="Varela Round" w:hint="cs"/>
          <w:b/>
          <w:bCs/>
          <w:sz w:val="23"/>
          <w:szCs w:val="23"/>
        </w:rPr>
        <w:t>Planning application - detached workshop building</w:t>
      </w:r>
    </w:p>
    <w:p w14:paraId="4032D969" w14:textId="77777777" w:rsidR="00694F6A" w:rsidRPr="00694F6A" w:rsidRDefault="00AA64BE" w:rsidP="00694F6A">
      <w:pPr>
        <w:pStyle w:val="searchresult"/>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Fonts w:ascii="Varela Round" w:hAnsi="Varela Round" w:cs="Varela Round"/>
          <w:sz w:val="23"/>
          <w:szCs w:val="23"/>
        </w:rPr>
      </w:pPr>
      <w:r w:rsidRPr="00AA64BE">
        <w:fldChar w:fldCharType="end"/>
      </w:r>
      <w:r w:rsidR="00694F6A" w:rsidRPr="00694F6A">
        <w:rPr>
          <w:rFonts w:ascii="Varela Round" w:hAnsi="Varela Round" w:cs="Varela Round" w:hint="cs"/>
          <w:sz w:val="23"/>
          <w:szCs w:val="23"/>
        </w:rPr>
        <w:t>East Of England Ambulance Service Fiveways Barton Mills Suffolk IP28 6AE</w:t>
      </w:r>
    </w:p>
    <w:p w14:paraId="4470FE8D" w14:textId="194AA29B" w:rsidR="00FE0CE9" w:rsidRDefault="0007063A" w:rsidP="00854EAD">
      <w:pPr>
        <w:pStyle w:val="metainfo"/>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Fonts w:ascii="Varela Round" w:hAnsi="Varela Round" w:cs="Varela Round"/>
          <w:color w:val="666666"/>
          <w:sz w:val="20"/>
          <w:szCs w:val="20"/>
        </w:rPr>
      </w:pPr>
      <w:r>
        <w:rPr>
          <w:rFonts w:ascii="Varela Round" w:hAnsi="Varela Round" w:cs="Varela Round" w:hint="cs"/>
          <w:color w:val="666666"/>
          <w:sz w:val="20"/>
          <w:szCs w:val="20"/>
        </w:rPr>
        <w:t>Ref. No: DC/2</w:t>
      </w:r>
      <w:r w:rsidR="00694F6A">
        <w:rPr>
          <w:rFonts w:ascii="Varela Round" w:hAnsi="Varela Round" w:cs="Varela Round"/>
          <w:color w:val="666666"/>
          <w:sz w:val="20"/>
          <w:szCs w:val="20"/>
        </w:rPr>
        <w:t>5</w:t>
      </w:r>
      <w:r>
        <w:rPr>
          <w:rFonts w:ascii="Varela Round" w:hAnsi="Varela Round" w:cs="Varela Round" w:hint="cs"/>
          <w:color w:val="666666"/>
          <w:sz w:val="20"/>
          <w:szCs w:val="20"/>
        </w:rPr>
        <w:t>/</w:t>
      </w:r>
      <w:r>
        <w:rPr>
          <w:rFonts w:ascii="Varela Round" w:hAnsi="Varela Round" w:cs="Varela Round"/>
          <w:color w:val="666666"/>
          <w:sz w:val="20"/>
          <w:szCs w:val="20"/>
        </w:rPr>
        <w:t>1</w:t>
      </w:r>
      <w:r w:rsidR="00694F6A">
        <w:rPr>
          <w:rFonts w:ascii="Varela Round" w:hAnsi="Varela Round" w:cs="Varela Round"/>
          <w:color w:val="666666"/>
          <w:sz w:val="20"/>
          <w:szCs w:val="20"/>
        </w:rPr>
        <w:t>140</w:t>
      </w:r>
      <w:r>
        <w:rPr>
          <w:rFonts w:ascii="Varela Round" w:hAnsi="Varela Round" w:cs="Varela Round" w:hint="cs"/>
          <w:color w:val="666666"/>
          <w:sz w:val="20"/>
          <w:szCs w:val="20"/>
        </w:rPr>
        <w:t>/FUL </w:t>
      </w:r>
      <w:r>
        <w:rPr>
          <w:rStyle w:val="divider"/>
          <w:rFonts w:ascii="Varela Round" w:hAnsi="Varela Round" w:cs="Varela Round" w:hint="cs"/>
          <w:color w:val="666666"/>
          <w:sz w:val="20"/>
          <w:szCs w:val="20"/>
        </w:rPr>
        <w:t>|</w:t>
      </w:r>
      <w:r>
        <w:rPr>
          <w:rFonts w:ascii="Varela Round" w:hAnsi="Varela Round" w:cs="Varela Round" w:hint="cs"/>
          <w:color w:val="666666"/>
          <w:sz w:val="20"/>
          <w:szCs w:val="20"/>
        </w:rPr>
        <w:t xml:space="preserve"> Received: </w:t>
      </w:r>
      <w:r w:rsidR="00694F6A">
        <w:rPr>
          <w:rFonts w:ascii="Varela Round" w:hAnsi="Varela Round" w:cs="Varela Round"/>
          <w:color w:val="666666"/>
          <w:sz w:val="20"/>
          <w:szCs w:val="20"/>
        </w:rPr>
        <w:t>Mon 21 Jul 2025</w:t>
      </w:r>
      <w:r>
        <w:rPr>
          <w:rFonts w:ascii="Varela Round" w:hAnsi="Varela Round" w:cs="Varela Round" w:hint="cs"/>
          <w:color w:val="666666"/>
          <w:sz w:val="20"/>
          <w:szCs w:val="20"/>
        </w:rPr>
        <w:t> </w:t>
      </w:r>
      <w:r>
        <w:rPr>
          <w:rStyle w:val="divider"/>
          <w:rFonts w:ascii="Varela Round" w:hAnsi="Varela Round" w:cs="Varela Round" w:hint="cs"/>
          <w:color w:val="666666"/>
          <w:sz w:val="20"/>
          <w:szCs w:val="20"/>
        </w:rPr>
        <w:t>|</w:t>
      </w:r>
      <w:r>
        <w:rPr>
          <w:rFonts w:ascii="Varela Round" w:hAnsi="Varela Round" w:cs="Varela Round" w:hint="cs"/>
          <w:color w:val="666666"/>
          <w:sz w:val="20"/>
          <w:szCs w:val="20"/>
        </w:rPr>
        <w:t xml:space="preserve"> Validated: </w:t>
      </w:r>
      <w:r w:rsidR="00B27E2D">
        <w:rPr>
          <w:rFonts w:ascii="Varela Round" w:hAnsi="Varela Round" w:cs="Varela Round"/>
          <w:color w:val="666666"/>
          <w:sz w:val="20"/>
          <w:szCs w:val="20"/>
        </w:rPr>
        <w:t>Mon 21 Jul 2025</w:t>
      </w:r>
      <w:r>
        <w:rPr>
          <w:rFonts w:ascii="Varela Round" w:hAnsi="Varela Round" w:cs="Varela Round" w:hint="cs"/>
          <w:color w:val="666666"/>
          <w:sz w:val="20"/>
          <w:szCs w:val="20"/>
        </w:rPr>
        <w:t> </w:t>
      </w:r>
      <w:r>
        <w:rPr>
          <w:rStyle w:val="divider"/>
          <w:rFonts w:ascii="Varela Round" w:hAnsi="Varela Round" w:cs="Varela Round" w:hint="cs"/>
          <w:color w:val="666666"/>
          <w:sz w:val="20"/>
          <w:szCs w:val="20"/>
        </w:rPr>
        <w:t>|</w:t>
      </w:r>
      <w:r>
        <w:rPr>
          <w:rFonts w:ascii="Varela Round" w:hAnsi="Varela Round" w:cs="Varela Round" w:hint="cs"/>
          <w:color w:val="666666"/>
          <w:sz w:val="20"/>
          <w:szCs w:val="20"/>
        </w:rPr>
        <w:t> Status: Pending Decision</w:t>
      </w:r>
    </w:p>
    <w:p w14:paraId="56491657" w14:textId="77777777" w:rsidR="002C5517" w:rsidRPr="007C5F6D" w:rsidRDefault="002C5517">
      <w:pPr>
        <w:rPr>
          <w:rFonts w:ascii="Varela Round" w:hAnsi="Varela Round" w:cs="Varela Round"/>
          <w:b/>
          <w:bCs/>
          <w:color w:val="7030A0"/>
          <w:sz w:val="23"/>
          <w:szCs w:val="23"/>
          <w:u w:val="single"/>
        </w:rPr>
      </w:pPr>
    </w:p>
    <w:p w14:paraId="665FE47F" w14:textId="6A2668AC" w:rsidR="006A1A3C" w:rsidRDefault="006A1A3C" w:rsidP="006A1A3C">
      <w:pPr>
        <w:pStyle w:val="searchresult"/>
        <w:numPr>
          <w:ilvl w:val="0"/>
          <w:numId w:val="1"/>
        </w:numPr>
        <w:pBdr>
          <w:top w:val="single" w:sz="6" w:space="0" w:color="CED3D9"/>
          <w:left w:val="single" w:sz="6" w:space="0" w:color="CED3D9"/>
          <w:bottom w:val="single" w:sz="6" w:space="12" w:color="E7E7E7"/>
          <w:right w:val="single" w:sz="6" w:space="0" w:color="CED3D9"/>
        </w:pBdr>
        <w:shd w:val="clear" w:color="auto" w:fill="FFFFFF"/>
        <w:rPr>
          <w:rFonts w:ascii="Varela Round" w:hAnsi="Varela Round" w:cs="Varela Round"/>
          <w:color w:val="333333"/>
          <w:sz w:val="23"/>
          <w:szCs w:val="23"/>
        </w:rPr>
      </w:pPr>
      <w:hyperlink r:id="rId6" w:history="1">
        <w:r>
          <w:rPr>
            <w:rStyle w:val="Hyperlink"/>
            <w:rFonts w:ascii="Varela Round" w:hAnsi="Varela Round" w:cs="Varela Round" w:hint="cs"/>
            <w:b/>
            <w:bCs/>
            <w:color w:val="672B64"/>
            <w:sz w:val="23"/>
            <w:szCs w:val="23"/>
          </w:rPr>
          <w:t>Planning application - 15 dwellings with vehicular and pedestrian access, associated landscaping and engineering works </w:t>
        </w:r>
      </w:hyperlink>
    </w:p>
    <w:p w14:paraId="07CDD3E0" w14:textId="77777777" w:rsidR="006A1A3C" w:rsidRDefault="006A1A3C" w:rsidP="006A1A3C">
      <w:pPr>
        <w:pStyle w:val="address"/>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Fonts w:ascii="Varela Round" w:hAnsi="Varela Round" w:cs="Varela Round"/>
          <w:color w:val="000000"/>
          <w:sz w:val="23"/>
          <w:szCs w:val="23"/>
        </w:rPr>
      </w:pPr>
      <w:r>
        <w:rPr>
          <w:rFonts w:ascii="Varela Round" w:hAnsi="Varela Round" w:cs="Varela Round" w:hint="cs"/>
          <w:color w:val="000000"/>
          <w:sz w:val="23"/>
          <w:szCs w:val="23"/>
        </w:rPr>
        <w:t xml:space="preserve">Land Used </w:t>
      </w:r>
      <w:proofErr w:type="gramStart"/>
      <w:r>
        <w:rPr>
          <w:rFonts w:ascii="Varela Round" w:hAnsi="Varela Round" w:cs="Varela Round" w:hint="cs"/>
          <w:color w:val="000000"/>
          <w:sz w:val="23"/>
          <w:szCs w:val="23"/>
        </w:rPr>
        <w:t>For</w:t>
      </w:r>
      <w:proofErr w:type="gramEnd"/>
      <w:r>
        <w:rPr>
          <w:rFonts w:ascii="Varela Round" w:hAnsi="Varela Round" w:cs="Varela Round" w:hint="cs"/>
          <w:color w:val="000000"/>
          <w:sz w:val="23"/>
          <w:szCs w:val="23"/>
        </w:rPr>
        <w:t xml:space="preserve"> Car Boot Sale Newmarket Road Barton Mills Suffolk</w:t>
      </w:r>
    </w:p>
    <w:p w14:paraId="7C3202BC" w14:textId="2FB57E73" w:rsidR="005B4B8D" w:rsidRPr="006C3167" w:rsidRDefault="006A1A3C" w:rsidP="007411DC">
      <w:pPr>
        <w:pStyle w:val="metainfo"/>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720"/>
        <w:rPr>
          <w:rFonts w:ascii="Varela Round" w:hAnsi="Varela Round" w:cs="Varela Round"/>
          <w:color w:val="000000"/>
          <w:sz w:val="23"/>
          <w:szCs w:val="23"/>
        </w:rPr>
      </w:pPr>
      <w:r>
        <w:rPr>
          <w:rFonts w:ascii="Varela Round" w:hAnsi="Varela Round" w:cs="Varela Round" w:hint="cs"/>
          <w:color w:val="666666"/>
          <w:sz w:val="20"/>
          <w:szCs w:val="20"/>
        </w:rPr>
        <w:t>Ref. No: DC/21/2285/FUL </w:t>
      </w:r>
      <w:r>
        <w:rPr>
          <w:rStyle w:val="divider"/>
          <w:rFonts w:ascii="Varela Round" w:hAnsi="Varela Round" w:cs="Varela Round" w:hint="cs"/>
          <w:color w:val="666666"/>
          <w:sz w:val="20"/>
          <w:szCs w:val="20"/>
        </w:rPr>
        <w:t>|</w:t>
      </w:r>
      <w:r>
        <w:rPr>
          <w:rFonts w:ascii="Varela Round" w:hAnsi="Varela Round" w:cs="Varela Round" w:hint="cs"/>
          <w:color w:val="666666"/>
          <w:sz w:val="20"/>
          <w:szCs w:val="20"/>
        </w:rPr>
        <w:t> Received: Fri 19 Nov 2021 </w:t>
      </w:r>
      <w:r>
        <w:rPr>
          <w:rStyle w:val="divider"/>
          <w:rFonts w:ascii="Varela Round" w:hAnsi="Varela Round" w:cs="Varela Round" w:hint="cs"/>
          <w:color w:val="666666"/>
          <w:sz w:val="20"/>
          <w:szCs w:val="20"/>
        </w:rPr>
        <w:t>|</w:t>
      </w:r>
      <w:r>
        <w:rPr>
          <w:rFonts w:ascii="Varela Round" w:hAnsi="Varela Round" w:cs="Varela Round" w:hint="cs"/>
          <w:color w:val="666666"/>
          <w:sz w:val="20"/>
          <w:szCs w:val="20"/>
        </w:rPr>
        <w:t> Validated: Fri 19 Nov 2021 </w:t>
      </w:r>
      <w:r>
        <w:rPr>
          <w:rStyle w:val="divider"/>
          <w:rFonts w:ascii="Varela Round" w:hAnsi="Varela Round" w:cs="Varela Round" w:hint="cs"/>
          <w:color w:val="666666"/>
          <w:sz w:val="20"/>
          <w:szCs w:val="20"/>
        </w:rPr>
        <w:t>|</w:t>
      </w:r>
      <w:r>
        <w:rPr>
          <w:rFonts w:ascii="Varela Round" w:hAnsi="Varela Round" w:cs="Varela Round" w:hint="cs"/>
          <w:color w:val="666666"/>
          <w:sz w:val="20"/>
          <w:szCs w:val="20"/>
        </w:rPr>
        <w:t> Status: Pending Decision</w:t>
      </w:r>
    </w:p>
    <w:p w14:paraId="5B6B0E37" w14:textId="77777777" w:rsidR="000535D0" w:rsidRPr="00AC451D" w:rsidRDefault="000535D0">
      <w:pPr>
        <w:rPr>
          <w:rFonts w:ascii="Arial" w:hAnsi="Arial" w:cs="Arial"/>
          <w:b/>
          <w:bCs/>
          <w:u w:val="single"/>
        </w:rPr>
      </w:pPr>
    </w:p>
    <w:sectPr w:rsidR="000535D0" w:rsidRPr="00AC45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rela Round">
    <w:charset w:val="B1"/>
    <w:family w:val="auto"/>
    <w:pitch w:val="variable"/>
    <w:sig w:usb0="20000807" w:usb1="00000003" w:usb2="00000000" w:usb3="00000000" w:csb0="000001B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77004"/>
    <w:multiLevelType w:val="multilevel"/>
    <w:tmpl w:val="1EF4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00FBD"/>
    <w:multiLevelType w:val="hybridMultilevel"/>
    <w:tmpl w:val="09345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3414A"/>
    <w:multiLevelType w:val="multilevel"/>
    <w:tmpl w:val="01EE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6C451A"/>
    <w:multiLevelType w:val="multilevel"/>
    <w:tmpl w:val="7C7C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BC7F9D"/>
    <w:multiLevelType w:val="multilevel"/>
    <w:tmpl w:val="1880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507E13"/>
    <w:multiLevelType w:val="hybridMultilevel"/>
    <w:tmpl w:val="E8BC14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EEE759B"/>
    <w:multiLevelType w:val="multilevel"/>
    <w:tmpl w:val="0DAC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356B02"/>
    <w:multiLevelType w:val="multilevel"/>
    <w:tmpl w:val="062A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0B670D"/>
    <w:multiLevelType w:val="hybridMultilevel"/>
    <w:tmpl w:val="42E0D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9575B1"/>
    <w:multiLevelType w:val="multilevel"/>
    <w:tmpl w:val="C06A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147497"/>
    <w:multiLevelType w:val="multilevel"/>
    <w:tmpl w:val="167C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5250A4"/>
    <w:multiLevelType w:val="hybridMultilevel"/>
    <w:tmpl w:val="B4B40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4613566">
    <w:abstractNumId w:val="10"/>
  </w:num>
  <w:num w:numId="2" w16cid:durableId="413403601">
    <w:abstractNumId w:val="5"/>
  </w:num>
  <w:num w:numId="3" w16cid:durableId="1444038369">
    <w:abstractNumId w:val="9"/>
  </w:num>
  <w:num w:numId="4" w16cid:durableId="385032734">
    <w:abstractNumId w:val="2"/>
  </w:num>
  <w:num w:numId="5" w16cid:durableId="1691104199">
    <w:abstractNumId w:val="3"/>
  </w:num>
  <w:num w:numId="6" w16cid:durableId="1030767137">
    <w:abstractNumId w:val="6"/>
  </w:num>
  <w:num w:numId="7" w16cid:durableId="85924457">
    <w:abstractNumId w:val="0"/>
  </w:num>
  <w:num w:numId="8" w16cid:durableId="1629243302">
    <w:abstractNumId w:val="11"/>
  </w:num>
  <w:num w:numId="9" w16cid:durableId="1094596244">
    <w:abstractNumId w:val="7"/>
  </w:num>
  <w:num w:numId="10" w16cid:durableId="569658789">
    <w:abstractNumId w:val="4"/>
  </w:num>
  <w:num w:numId="11" w16cid:durableId="2045862875">
    <w:abstractNumId w:val="1"/>
  </w:num>
  <w:num w:numId="12" w16cid:durableId="13756928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51D"/>
    <w:rsid w:val="00034825"/>
    <w:rsid w:val="000535D0"/>
    <w:rsid w:val="00057543"/>
    <w:rsid w:val="000646BD"/>
    <w:rsid w:val="0007063A"/>
    <w:rsid w:val="00071A1E"/>
    <w:rsid w:val="000C24BE"/>
    <w:rsid w:val="000E4066"/>
    <w:rsid w:val="000E4A18"/>
    <w:rsid w:val="000E6D65"/>
    <w:rsid w:val="000F0554"/>
    <w:rsid w:val="00107519"/>
    <w:rsid w:val="0012315A"/>
    <w:rsid w:val="00151D3A"/>
    <w:rsid w:val="001651F6"/>
    <w:rsid w:val="0016608D"/>
    <w:rsid w:val="001677F8"/>
    <w:rsid w:val="00182CB5"/>
    <w:rsid w:val="001912F6"/>
    <w:rsid w:val="00195A40"/>
    <w:rsid w:val="001B1A6B"/>
    <w:rsid w:val="001C6F28"/>
    <w:rsid w:val="001E7339"/>
    <w:rsid w:val="001F7A0E"/>
    <w:rsid w:val="00207FC4"/>
    <w:rsid w:val="0021528D"/>
    <w:rsid w:val="0024080D"/>
    <w:rsid w:val="00245C58"/>
    <w:rsid w:val="00251F15"/>
    <w:rsid w:val="00267544"/>
    <w:rsid w:val="00280EAD"/>
    <w:rsid w:val="00290AB1"/>
    <w:rsid w:val="002B5EBF"/>
    <w:rsid w:val="002C5517"/>
    <w:rsid w:val="002D26C0"/>
    <w:rsid w:val="002D4208"/>
    <w:rsid w:val="002D5985"/>
    <w:rsid w:val="002F45D7"/>
    <w:rsid w:val="00305C53"/>
    <w:rsid w:val="00315E07"/>
    <w:rsid w:val="00331624"/>
    <w:rsid w:val="0034356E"/>
    <w:rsid w:val="003449BD"/>
    <w:rsid w:val="00386A24"/>
    <w:rsid w:val="003D7F50"/>
    <w:rsid w:val="003E3F5F"/>
    <w:rsid w:val="003F17A1"/>
    <w:rsid w:val="0040476D"/>
    <w:rsid w:val="004109DA"/>
    <w:rsid w:val="00416ABD"/>
    <w:rsid w:val="00424126"/>
    <w:rsid w:val="00445447"/>
    <w:rsid w:val="00471E6C"/>
    <w:rsid w:val="0047459A"/>
    <w:rsid w:val="00475FCB"/>
    <w:rsid w:val="004C39C3"/>
    <w:rsid w:val="004D0AB3"/>
    <w:rsid w:val="004F03FC"/>
    <w:rsid w:val="005014A2"/>
    <w:rsid w:val="00530A86"/>
    <w:rsid w:val="00531017"/>
    <w:rsid w:val="00531FDC"/>
    <w:rsid w:val="00535C3B"/>
    <w:rsid w:val="00552955"/>
    <w:rsid w:val="00577338"/>
    <w:rsid w:val="005776E8"/>
    <w:rsid w:val="005812A0"/>
    <w:rsid w:val="005824D7"/>
    <w:rsid w:val="00587AC2"/>
    <w:rsid w:val="005A27D8"/>
    <w:rsid w:val="005A6027"/>
    <w:rsid w:val="005B4B8D"/>
    <w:rsid w:val="005C35E1"/>
    <w:rsid w:val="005C4433"/>
    <w:rsid w:val="005D5E06"/>
    <w:rsid w:val="005E038F"/>
    <w:rsid w:val="005E2929"/>
    <w:rsid w:val="005E78BA"/>
    <w:rsid w:val="005F183C"/>
    <w:rsid w:val="006038D8"/>
    <w:rsid w:val="00615136"/>
    <w:rsid w:val="0061513E"/>
    <w:rsid w:val="0062071D"/>
    <w:rsid w:val="00625664"/>
    <w:rsid w:val="006305CB"/>
    <w:rsid w:val="006516CC"/>
    <w:rsid w:val="006539E0"/>
    <w:rsid w:val="0067004E"/>
    <w:rsid w:val="00671DB1"/>
    <w:rsid w:val="00694F6A"/>
    <w:rsid w:val="006A1A3C"/>
    <w:rsid w:val="006B2FD8"/>
    <w:rsid w:val="006B7CDA"/>
    <w:rsid w:val="006C3167"/>
    <w:rsid w:val="006E2765"/>
    <w:rsid w:val="006E781E"/>
    <w:rsid w:val="0071066A"/>
    <w:rsid w:val="00710B5B"/>
    <w:rsid w:val="00715ED1"/>
    <w:rsid w:val="00734BE8"/>
    <w:rsid w:val="00736A77"/>
    <w:rsid w:val="007411DC"/>
    <w:rsid w:val="00746990"/>
    <w:rsid w:val="00753B48"/>
    <w:rsid w:val="0077118F"/>
    <w:rsid w:val="00780ADA"/>
    <w:rsid w:val="00782D9A"/>
    <w:rsid w:val="007A6FE5"/>
    <w:rsid w:val="007A7CB1"/>
    <w:rsid w:val="007B093D"/>
    <w:rsid w:val="007C5F6D"/>
    <w:rsid w:val="007E1DD8"/>
    <w:rsid w:val="00807B58"/>
    <w:rsid w:val="0084046B"/>
    <w:rsid w:val="00842426"/>
    <w:rsid w:val="00843C74"/>
    <w:rsid w:val="00854EAD"/>
    <w:rsid w:val="00873398"/>
    <w:rsid w:val="00883D93"/>
    <w:rsid w:val="008A631C"/>
    <w:rsid w:val="008C08DE"/>
    <w:rsid w:val="008D179A"/>
    <w:rsid w:val="008F1502"/>
    <w:rsid w:val="00907663"/>
    <w:rsid w:val="0091259D"/>
    <w:rsid w:val="0095787A"/>
    <w:rsid w:val="0095797A"/>
    <w:rsid w:val="00961573"/>
    <w:rsid w:val="00980055"/>
    <w:rsid w:val="00981A9C"/>
    <w:rsid w:val="009C17EE"/>
    <w:rsid w:val="00A11B53"/>
    <w:rsid w:val="00A33D30"/>
    <w:rsid w:val="00A37BA9"/>
    <w:rsid w:val="00A479B7"/>
    <w:rsid w:val="00A62C0C"/>
    <w:rsid w:val="00A65E55"/>
    <w:rsid w:val="00A7211B"/>
    <w:rsid w:val="00A85485"/>
    <w:rsid w:val="00A90BC0"/>
    <w:rsid w:val="00A93542"/>
    <w:rsid w:val="00AA0A9B"/>
    <w:rsid w:val="00AA38B7"/>
    <w:rsid w:val="00AA43BE"/>
    <w:rsid w:val="00AA64BE"/>
    <w:rsid w:val="00AB1836"/>
    <w:rsid w:val="00AC1033"/>
    <w:rsid w:val="00AC451D"/>
    <w:rsid w:val="00AD5188"/>
    <w:rsid w:val="00AE6E2B"/>
    <w:rsid w:val="00AF5944"/>
    <w:rsid w:val="00AF5B65"/>
    <w:rsid w:val="00B2579A"/>
    <w:rsid w:val="00B27E2D"/>
    <w:rsid w:val="00B4536D"/>
    <w:rsid w:val="00B52F4F"/>
    <w:rsid w:val="00B6305B"/>
    <w:rsid w:val="00B66734"/>
    <w:rsid w:val="00B67D26"/>
    <w:rsid w:val="00B757A3"/>
    <w:rsid w:val="00B93F8F"/>
    <w:rsid w:val="00BB4C8F"/>
    <w:rsid w:val="00BB4DCE"/>
    <w:rsid w:val="00BB7437"/>
    <w:rsid w:val="00BC733C"/>
    <w:rsid w:val="00BD38F2"/>
    <w:rsid w:val="00BD4083"/>
    <w:rsid w:val="00BF4D86"/>
    <w:rsid w:val="00C36B28"/>
    <w:rsid w:val="00C4007C"/>
    <w:rsid w:val="00C404A0"/>
    <w:rsid w:val="00CA1097"/>
    <w:rsid w:val="00CB0D59"/>
    <w:rsid w:val="00CD58AF"/>
    <w:rsid w:val="00CE40AB"/>
    <w:rsid w:val="00CE51A5"/>
    <w:rsid w:val="00CE6754"/>
    <w:rsid w:val="00D07022"/>
    <w:rsid w:val="00D10EEE"/>
    <w:rsid w:val="00D15517"/>
    <w:rsid w:val="00D277C4"/>
    <w:rsid w:val="00D3587D"/>
    <w:rsid w:val="00D35AD3"/>
    <w:rsid w:val="00D64D8B"/>
    <w:rsid w:val="00D66638"/>
    <w:rsid w:val="00D776DC"/>
    <w:rsid w:val="00D82BD4"/>
    <w:rsid w:val="00DA2245"/>
    <w:rsid w:val="00DD7586"/>
    <w:rsid w:val="00DF03BB"/>
    <w:rsid w:val="00DF18F2"/>
    <w:rsid w:val="00E1060F"/>
    <w:rsid w:val="00E25F0A"/>
    <w:rsid w:val="00E35005"/>
    <w:rsid w:val="00E356F1"/>
    <w:rsid w:val="00E357A2"/>
    <w:rsid w:val="00E5072A"/>
    <w:rsid w:val="00E635F5"/>
    <w:rsid w:val="00E87355"/>
    <w:rsid w:val="00EB4469"/>
    <w:rsid w:val="00F33CE8"/>
    <w:rsid w:val="00F468EE"/>
    <w:rsid w:val="00F619FB"/>
    <w:rsid w:val="00F672BE"/>
    <w:rsid w:val="00F8472B"/>
    <w:rsid w:val="00FA43DA"/>
    <w:rsid w:val="00FB23A4"/>
    <w:rsid w:val="00FB2C26"/>
    <w:rsid w:val="00FB73FE"/>
    <w:rsid w:val="00FC3EAA"/>
    <w:rsid w:val="00FD0C35"/>
    <w:rsid w:val="00FD1125"/>
    <w:rsid w:val="00FD783A"/>
    <w:rsid w:val="00FD7E4F"/>
    <w:rsid w:val="00FE0CE9"/>
    <w:rsid w:val="00FE4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B30FF"/>
  <w15:chartTrackingRefBased/>
  <w15:docId w15:val="{190860B3-5970-4A7A-B617-CED76324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archresult">
    <w:name w:val="searchresult"/>
    <w:basedOn w:val="Normal"/>
    <w:rsid w:val="006A1A3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A1A3C"/>
    <w:rPr>
      <w:color w:val="0000FF"/>
      <w:u w:val="single"/>
    </w:rPr>
  </w:style>
  <w:style w:type="paragraph" w:customStyle="1" w:styleId="address">
    <w:name w:val="address"/>
    <w:basedOn w:val="Normal"/>
    <w:rsid w:val="006A1A3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etainfo">
    <w:name w:val="metainfo"/>
    <w:basedOn w:val="Normal"/>
    <w:rsid w:val="006A1A3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divider">
    <w:name w:val="divider"/>
    <w:basedOn w:val="DefaultParagraphFont"/>
    <w:rsid w:val="006A1A3C"/>
  </w:style>
  <w:style w:type="character" w:styleId="UnresolvedMention">
    <w:name w:val="Unresolved Mention"/>
    <w:basedOn w:val="DefaultParagraphFont"/>
    <w:uiPriority w:val="99"/>
    <w:semiHidden/>
    <w:unhideWhenUsed/>
    <w:rsid w:val="00B2579A"/>
    <w:rPr>
      <w:color w:val="605E5C"/>
      <w:shd w:val="clear" w:color="auto" w:fill="E1DFDD"/>
    </w:rPr>
  </w:style>
  <w:style w:type="paragraph" w:styleId="ListParagraph">
    <w:name w:val="List Paragraph"/>
    <w:basedOn w:val="Normal"/>
    <w:uiPriority w:val="34"/>
    <w:qFormat/>
    <w:rsid w:val="002D5985"/>
    <w:pPr>
      <w:ind w:left="720"/>
      <w:contextualSpacing/>
    </w:pPr>
  </w:style>
  <w:style w:type="character" w:styleId="FollowedHyperlink">
    <w:name w:val="FollowedHyperlink"/>
    <w:basedOn w:val="DefaultParagraphFont"/>
    <w:uiPriority w:val="99"/>
    <w:semiHidden/>
    <w:unhideWhenUsed/>
    <w:rsid w:val="006038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18572">
      <w:bodyDiv w:val="1"/>
      <w:marLeft w:val="0"/>
      <w:marRight w:val="0"/>
      <w:marTop w:val="0"/>
      <w:marBottom w:val="0"/>
      <w:divBdr>
        <w:top w:val="none" w:sz="0" w:space="0" w:color="auto"/>
        <w:left w:val="none" w:sz="0" w:space="0" w:color="auto"/>
        <w:bottom w:val="none" w:sz="0" w:space="0" w:color="auto"/>
        <w:right w:val="none" w:sz="0" w:space="0" w:color="auto"/>
      </w:divBdr>
    </w:div>
    <w:div w:id="173959334">
      <w:bodyDiv w:val="1"/>
      <w:marLeft w:val="0"/>
      <w:marRight w:val="0"/>
      <w:marTop w:val="0"/>
      <w:marBottom w:val="0"/>
      <w:divBdr>
        <w:top w:val="none" w:sz="0" w:space="0" w:color="auto"/>
        <w:left w:val="none" w:sz="0" w:space="0" w:color="auto"/>
        <w:bottom w:val="none" w:sz="0" w:space="0" w:color="auto"/>
        <w:right w:val="none" w:sz="0" w:space="0" w:color="auto"/>
      </w:divBdr>
    </w:div>
    <w:div w:id="223032442">
      <w:bodyDiv w:val="1"/>
      <w:marLeft w:val="0"/>
      <w:marRight w:val="0"/>
      <w:marTop w:val="0"/>
      <w:marBottom w:val="0"/>
      <w:divBdr>
        <w:top w:val="none" w:sz="0" w:space="0" w:color="auto"/>
        <w:left w:val="none" w:sz="0" w:space="0" w:color="auto"/>
        <w:bottom w:val="none" w:sz="0" w:space="0" w:color="auto"/>
        <w:right w:val="none" w:sz="0" w:space="0" w:color="auto"/>
      </w:divBdr>
    </w:div>
    <w:div w:id="238293326">
      <w:bodyDiv w:val="1"/>
      <w:marLeft w:val="0"/>
      <w:marRight w:val="0"/>
      <w:marTop w:val="0"/>
      <w:marBottom w:val="0"/>
      <w:divBdr>
        <w:top w:val="none" w:sz="0" w:space="0" w:color="auto"/>
        <w:left w:val="none" w:sz="0" w:space="0" w:color="auto"/>
        <w:bottom w:val="none" w:sz="0" w:space="0" w:color="auto"/>
        <w:right w:val="none" w:sz="0" w:space="0" w:color="auto"/>
      </w:divBdr>
    </w:div>
    <w:div w:id="244725179">
      <w:bodyDiv w:val="1"/>
      <w:marLeft w:val="0"/>
      <w:marRight w:val="0"/>
      <w:marTop w:val="0"/>
      <w:marBottom w:val="0"/>
      <w:divBdr>
        <w:top w:val="none" w:sz="0" w:space="0" w:color="auto"/>
        <w:left w:val="none" w:sz="0" w:space="0" w:color="auto"/>
        <w:bottom w:val="none" w:sz="0" w:space="0" w:color="auto"/>
        <w:right w:val="none" w:sz="0" w:space="0" w:color="auto"/>
      </w:divBdr>
    </w:div>
    <w:div w:id="268246683">
      <w:bodyDiv w:val="1"/>
      <w:marLeft w:val="0"/>
      <w:marRight w:val="0"/>
      <w:marTop w:val="0"/>
      <w:marBottom w:val="0"/>
      <w:divBdr>
        <w:top w:val="none" w:sz="0" w:space="0" w:color="auto"/>
        <w:left w:val="none" w:sz="0" w:space="0" w:color="auto"/>
        <w:bottom w:val="none" w:sz="0" w:space="0" w:color="auto"/>
        <w:right w:val="none" w:sz="0" w:space="0" w:color="auto"/>
      </w:divBdr>
    </w:div>
    <w:div w:id="417335945">
      <w:bodyDiv w:val="1"/>
      <w:marLeft w:val="0"/>
      <w:marRight w:val="0"/>
      <w:marTop w:val="0"/>
      <w:marBottom w:val="0"/>
      <w:divBdr>
        <w:top w:val="none" w:sz="0" w:space="0" w:color="auto"/>
        <w:left w:val="none" w:sz="0" w:space="0" w:color="auto"/>
        <w:bottom w:val="none" w:sz="0" w:space="0" w:color="auto"/>
        <w:right w:val="none" w:sz="0" w:space="0" w:color="auto"/>
      </w:divBdr>
    </w:div>
    <w:div w:id="447360874">
      <w:bodyDiv w:val="1"/>
      <w:marLeft w:val="0"/>
      <w:marRight w:val="0"/>
      <w:marTop w:val="0"/>
      <w:marBottom w:val="0"/>
      <w:divBdr>
        <w:top w:val="none" w:sz="0" w:space="0" w:color="auto"/>
        <w:left w:val="none" w:sz="0" w:space="0" w:color="auto"/>
        <w:bottom w:val="none" w:sz="0" w:space="0" w:color="auto"/>
        <w:right w:val="none" w:sz="0" w:space="0" w:color="auto"/>
      </w:divBdr>
    </w:div>
    <w:div w:id="456872305">
      <w:bodyDiv w:val="1"/>
      <w:marLeft w:val="0"/>
      <w:marRight w:val="0"/>
      <w:marTop w:val="0"/>
      <w:marBottom w:val="0"/>
      <w:divBdr>
        <w:top w:val="none" w:sz="0" w:space="0" w:color="auto"/>
        <w:left w:val="none" w:sz="0" w:space="0" w:color="auto"/>
        <w:bottom w:val="none" w:sz="0" w:space="0" w:color="auto"/>
        <w:right w:val="none" w:sz="0" w:space="0" w:color="auto"/>
      </w:divBdr>
    </w:div>
    <w:div w:id="469398985">
      <w:bodyDiv w:val="1"/>
      <w:marLeft w:val="0"/>
      <w:marRight w:val="0"/>
      <w:marTop w:val="0"/>
      <w:marBottom w:val="0"/>
      <w:divBdr>
        <w:top w:val="none" w:sz="0" w:space="0" w:color="auto"/>
        <w:left w:val="none" w:sz="0" w:space="0" w:color="auto"/>
        <w:bottom w:val="none" w:sz="0" w:space="0" w:color="auto"/>
        <w:right w:val="none" w:sz="0" w:space="0" w:color="auto"/>
      </w:divBdr>
    </w:div>
    <w:div w:id="570237629">
      <w:bodyDiv w:val="1"/>
      <w:marLeft w:val="0"/>
      <w:marRight w:val="0"/>
      <w:marTop w:val="0"/>
      <w:marBottom w:val="0"/>
      <w:divBdr>
        <w:top w:val="none" w:sz="0" w:space="0" w:color="auto"/>
        <w:left w:val="none" w:sz="0" w:space="0" w:color="auto"/>
        <w:bottom w:val="none" w:sz="0" w:space="0" w:color="auto"/>
        <w:right w:val="none" w:sz="0" w:space="0" w:color="auto"/>
      </w:divBdr>
    </w:div>
    <w:div w:id="656229947">
      <w:bodyDiv w:val="1"/>
      <w:marLeft w:val="0"/>
      <w:marRight w:val="0"/>
      <w:marTop w:val="0"/>
      <w:marBottom w:val="0"/>
      <w:divBdr>
        <w:top w:val="none" w:sz="0" w:space="0" w:color="auto"/>
        <w:left w:val="none" w:sz="0" w:space="0" w:color="auto"/>
        <w:bottom w:val="none" w:sz="0" w:space="0" w:color="auto"/>
        <w:right w:val="none" w:sz="0" w:space="0" w:color="auto"/>
      </w:divBdr>
    </w:div>
    <w:div w:id="666061441">
      <w:bodyDiv w:val="1"/>
      <w:marLeft w:val="0"/>
      <w:marRight w:val="0"/>
      <w:marTop w:val="0"/>
      <w:marBottom w:val="0"/>
      <w:divBdr>
        <w:top w:val="none" w:sz="0" w:space="0" w:color="auto"/>
        <w:left w:val="none" w:sz="0" w:space="0" w:color="auto"/>
        <w:bottom w:val="none" w:sz="0" w:space="0" w:color="auto"/>
        <w:right w:val="none" w:sz="0" w:space="0" w:color="auto"/>
      </w:divBdr>
    </w:div>
    <w:div w:id="681905160">
      <w:bodyDiv w:val="1"/>
      <w:marLeft w:val="0"/>
      <w:marRight w:val="0"/>
      <w:marTop w:val="0"/>
      <w:marBottom w:val="0"/>
      <w:divBdr>
        <w:top w:val="none" w:sz="0" w:space="0" w:color="auto"/>
        <w:left w:val="none" w:sz="0" w:space="0" w:color="auto"/>
        <w:bottom w:val="none" w:sz="0" w:space="0" w:color="auto"/>
        <w:right w:val="none" w:sz="0" w:space="0" w:color="auto"/>
      </w:divBdr>
    </w:div>
    <w:div w:id="699087792">
      <w:bodyDiv w:val="1"/>
      <w:marLeft w:val="0"/>
      <w:marRight w:val="0"/>
      <w:marTop w:val="0"/>
      <w:marBottom w:val="0"/>
      <w:divBdr>
        <w:top w:val="none" w:sz="0" w:space="0" w:color="auto"/>
        <w:left w:val="none" w:sz="0" w:space="0" w:color="auto"/>
        <w:bottom w:val="none" w:sz="0" w:space="0" w:color="auto"/>
        <w:right w:val="none" w:sz="0" w:space="0" w:color="auto"/>
      </w:divBdr>
    </w:div>
    <w:div w:id="720441293">
      <w:bodyDiv w:val="1"/>
      <w:marLeft w:val="0"/>
      <w:marRight w:val="0"/>
      <w:marTop w:val="0"/>
      <w:marBottom w:val="0"/>
      <w:divBdr>
        <w:top w:val="none" w:sz="0" w:space="0" w:color="auto"/>
        <w:left w:val="none" w:sz="0" w:space="0" w:color="auto"/>
        <w:bottom w:val="none" w:sz="0" w:space="0" w:color="auto"/>
        <w:right w:val="none" w:sz="0" w:space="0" w:color="auto"/>
      </w:divBdr>
    </w:div>
    <w:div w:id="738013906">
      <w:bodyDiv w:val="1"/>
      <w:marLeft w:val="0"/>
      <w:marRight w:val="0"/>
      <w:marTop w:val="0"/>
      <w:marBottom w:val="0"/>
      <w:divBdr>
        <w:top w:val="none" w:sz="0" w:space="0" w:color="auto"/>
        <w:left w:val="none" w:sz="0" w:space="0" w:color="auto"/>
        <w:bottom w:val="none" w:sz="0" w:space="0" w:color="auto"/>
        <w:right w:val="none" w:sz="0" w:space="0" w:color="auto"/>
      </w:divBdr>
    </w:div>
    <w:div w:id="792286329">
      <w:bodyDiv w:val="1"/>
      <w:marLeft w:val="0"/>
      <w:marRight w:val="0"/>
      <w:marTop w:val="0"/>
      <w:marBottom w:val="0"/>
      <w:divBdr>
        <w:top w:val="none" w:sz="0" w:space="0" w:color="auto"/>
        <w:left w:val="none" w:sz="0" w:space="0" w:color="auto"/>
        <w:bottom w:val="none" w:sz="0" w:space="0" w:color="auto"/>
        <w:right w:val="none" w:sz="0" w:space="0" w:color="auto"/>
      </w:divBdr>
    </w:div>
    <w:div w:id="795638793">
      <w:bodyDiv w:val="1"/>
      <w:marLeft w:val="0"/>
      <w:marRight w:val="0"/>
      <w:marTop w:val="0"/>
      <w:marBottom w:val="0"/>
      <w:divBdr>
        <w:top w:val="none" w:sz="0" w:space="0" w:color="auto"/>
        <w:left w:val="none" w:sz="0" w:space="0" w:color="auto"/>
        <w:bottom w:val="none" w:sz="0" w:space="0" w:color="auto"/>
        <w:right w:val="none" w:sz="0" w:space="0" w:color="auto"/>
      </w:divBdr>
    </w:div>
    <w:div w:id="799156006">
      <w:bodyDiv w:val="1"/>
      <w:marLeft w:val="0"/>
      <w:marRight w:val="0"/>
      <w:marTop w:val="0"/>
      <w:marBottom w:val="0"/>
      <w:divBdr>
        <w:top w:val="none" w:sz="0" w:space="0" w:color="auto"/>
        <w:left w:val="none" w:sz="0" w:space="0" w:color="auto"/>
        <w:bottom w:val="none" w:sz="0" w:space="0" w:color="auto"/>
        <w:right w:val="none" w:sz="0" w:space="0" w:color="auto"/>
      </w:divBdr>
    </w:div>
    <w:div w:id="831487518">
      <w:bodyDiv w:val="1"/>
      <w:marLeft w:val="0"/>
      <w:marRight w:val="0"/>
      <w:marTop w:val="0"/>
      <w:marBottom w:val="0"/>
      <w:divBdr>
        <w:top w:val="none" w:sz="0" w:space="0" w:color="auto"/>
        <w:left w:val="none" w:sz="0" w:space="0" w:color="auto"/>
        <w:bottom w:val="none" w:sz="0" w:space="0" w:color="auto"/>
        <w:right w:val="none" w:sz="0" w:space="0" w:color="auto"/>
      </w:divBdr>
    </w:div>
    <w:div w:id="1190143035">
      <w:bodyDiv w:val="1"/>
      <w:marLeft w:val="0"/>
      <w:marRight w:val="0"/>
      <w:marTop w:val="0"/>
      <w:marBottom w:val="0"/>
      <w:divBdr>
        <w:top w:val="none" w:sz="0" w:space="0" w:color="auto"/>
        <w:left w:val="none" w:sz="0" w:space="0" w:color="auto"/>
        <w:bottom w:val="none" w:sz="0" w:space="0" w:color="auto"/>
        <w:right w:val="none" w:sz="0" w:space="0" w:color="auto"/>
      </w:divBdr>
    </w:div>
    <w:div w:id="1314136887">
      <w:bodyDiv w:val="1"/>
      <w:marLeft w:val="0"/>
      <w:marRight w:val="0"/>
      <w:marTop w:val="0"/>
      <w:marBottom w:val="0"/>
      <w:divBdr>
        <w:top w:val="none" w:sz="0" w:space="0" w:color="auto"/>
        <w:left w:val="none" w:sz="0" w:space="0" w:color="auto"/>
        <w:bottom w:val="none" w:sz="0" w:space="0" w:color="auto"/>
        <w:right w:val="none" w:sz="0" w:space="0" w:color="auto"/>
      </w:divBdr>
    </w:div>
    <w:div w:id="1434592320">
      <w:bodyDiv w:val="1"/>
      <w:marLeft w:val="0"/>
      <w:marRight w:val="0"/>
      <w:marTop w:val="0"/>
      <w:marBottom w:val="0"/>
      <w:divBdr>
        <w:top w:val="none" w:sz="0" w:space="0" w:color="auto"/>
        <w:left w:val="none" w:sz="0" w:space="0" w:color="auto"/>
        <w:bottom w:val="none" w:sz="0" w:space="0" w:color="auto"/>
        <w:right w:val="none" w:sz="0" w:space="0" w:color="auto"/>
      </w:divBdr>
    </w:div>
    <w:div w:id="1441756582">
      <w:bodyDiv w:val="1"/>
      <w:marLeft w:val="0"/>
      <w:marRight w:val="0"/>
      <w:marTop w:val="0"/>
      <w:marBottom w:val="0"/>
      <w:divBdr>
        <w:top w:val="none" w:sz="0" w:space="0" w:color="auto"/>
        <w:left w:val="none" w:sz="0" w:space="0" w:color="auto"/>
        <w:bottom w:val="none" w:sz="0" w:space="0" w:color="auto"/>
        <w:right w:val="none" w:sz="0" w:space="0" w:color="auto"/>
      </w:divBdr>
    </w:div>
    <w:div w:id="1505628180">
      <w:bodyDiv w:val="1"/>
      <w:marLeft w:val="0"/>
      <w:marRight w:val="0"/>
      <w:marTop w:val="0"/>
      <w:marBottom w:val="0"/>
      <w:divBdr>
        <w:top w:val="none" w:sz="0" w:space="0" w:color="auto"/>
        <w:left w:val="none" w:sz="0" w:space="0" w:color="auto"/>
        <w:bottom w:val="none" w:sz="0" w:space="0" w:color="auto"/>
        <w:right w:val="none" w:sz="0" w:space="0" w:color="auto"/>
      </w:divBdr>
    </w:div>
    <w:div w:id="1548489710">
      <w:bodyDiv w:val="1"/>
      <w:marLeft w:val="0"/>
      <w:marRight w:val="0"/>
      <w:marTop w:val="0"/>
      <w:marBottom w:val="0"/>
      <w:divBdr>
        <w:top w:val="none" w:sz="0" w:space="0" w:color="auto"/>
        <w:left w:val="none" w:sz="0" w:space="0" w:color="auto"/>
        <w:bottom w:val="none" w:sz="0" w:space="0" w:color="auto"/>
        <w:right w:val="none" w:sz="0" w:space="0" w:color="auto"/>
      </w:divBdr>
    </w:div>
    <w:div w:id="1660842707">
      <w:bodyDiv w:val="1"/>
      <w:marLeft w:val="0"/>
      <w:marRight w:val="0"/>
      <w:marTop w:val="0"/>
      <w:marBottom w:val="0"/>
      <w:divBdr>
        <w:top w:val="none" w:sz="0" w:space="0" w:color="auto"/>
        <w:left w:val="none" w:sz="0" w:space="0" w:color="auto"/>
        <w:bottom w:val="none" w:sz="0" w:space="0" w:color="auto"/>
        <w:right w:val="none" w:sz="0" w:space="0" w:color="auto"/>
      </w:divBdr>
    </w:div>
    <w:div w:id="1667055838">
      <w:bodyDiv w:val="1"/>
      <w:marLeft w:val="0"/>
      <w:marRight w:val="0"/>
      <w:marTop w:val="0"/>
      <w:marBottom w:val="0"/>
      <w:divBdr>
        <w:top w:val="none" w:sz="0" w:space="0" w:color="auto"/>
        <w:left w:val="none" w:sz="0" w:space="0" w:color="auto"/>
        <w:bottom w:val="none" w:sz="0" w:space="0" w:color="auto"/>
        <w:right w:val="none" w:sz="0" w:space="0" w:color="auto"/>
      </w:divBdr>
    </w:div>
    <w:div w:id="1715501015">
      <w:bodyDiv w:val="1"/>
      <w:marLeft w:val="0"/>
      <w:marRight w:val="0"/>
      <w:marTop w:val="0"/>
      <w:marBottom w:val="0"/>
      <w:divBdr>
        <w:top w:val="none" w:sz="0" w:space="0" w:color="auto"/>
        <w:left w:val="none" w:sz="0" w:space="0" w:color="auto"/>
        <w:bottom w:val="none" w:sz="0" w:space="0" w:color="auto"/>
        <w:right w:val="none" w:sz="0" w:space="0" w:color="auto"/>
      </w:divBdr>
    </w:div>
    <w:div w:id="1799907960">
      <w:bodyDiv w:val="1"/>
      <w:marLeft w:val="0"/>
      <w:marRight w:val="0"/>
      <w:marTop w:val="0"/>
      <w:marBottom w:val="0"/>
      <w:divBdr>
        <w:top w:val="none" w:sz="0" w:space="0" w:color="auto"/>
        <w:left w:val="none" w:sz="0" w:space="0" w:color="auto"/>
        <w:bottom w:val="none" w:sz="0" w:space="0" w:color="auto"/>
        <w:right w:val="none" w:sz="0" w:space="0" w:color="auto"/>
      </w:divBdr>
    </w:div>
    <w:div w:id="1874491287">
      <w:bodyDiv w:val="1"/>
      <w:marLeft w:val="0"/>
      <w:marRight w:val="0"/>
      <w:marTop w:val="0"/>
      <w:marBottom w:val="0"/>
      <w:divBdr>
        <w:top w:val="none" w:sz="0" w:space="0" w:color="auto"/>
        <w:left w:val="none" w:sz="0" w:space="0" w:color="auto"/>
        <w:bottom w:val="none" w:sz="0" w:space="0" w:color="auto"/>
        <w:right w:val="none" w:sz="0" w:space="0" w:color="auto"/>
      </w:divBdr>
    </w:div>
    <w:div w:id="1891112732">
      <w:bodyDiv w:val="1"/>
      <w:marLeft w:val="0"/>
      <w:marRight w:val="0"/>
      <w:marTop w:val="0"/>
      <w:marBottom w:val="0"/>
      <w:divBdr>
        <w:top w:val="none" w:sz="0" w:space="0" w:color="auto"/>
        <w:left w:val="none" w:sz="0" w:space="0" w:color="auto"/>
        <w:bottom w:val="none" w:sz="0" w:space="0" w:color="auto"/>
        <w:right w:val="none" w:sz="0" w:space="0" w:color="auto"/>
      </w:divBdr>
    </w:div>
    <w:div w:id="1921526245">
      <w:bodyDiv w:val="1"/>
      <w:marLeft w:val="0"/>
      <w:marRight w:val="0"/>
      <w:marTop w:val="0"/>
      <w:marBottom w:val="0"/>
      <w:divBdr>
        <w:top w:val="none" w:sz="0" w:space="0" w:color="auto"/>
        <w:left w:val="none" w:sz="0" w:space="0" w:color="auto"/>
        <w:bottom w:val="none" w:sz="0" w:space="0" w:color="auto"/>
        <w:right w:val="none" w:sz="0" w:space="0" w:color="auto"/>
      </w:divBdr>
    </w:div>
    <w:div w:id="1940410022">
      <w:bodyDiv w:val="1"/>
      <w:marLeft w:val="0"/>
      <w:marRight w:val="0"/>
      <w:marTop w:val="0"/>
      <w:marBottom w:val="0"/>
      <w:divBdr>
        <w:top w:val="none" w:sz="0" w:space="0" w:color="auto"/>
        <w:left w:val="none" w:sz="0" w:space="0" w:color="auto"/>
        <w:bottom w:val="none" w:sz="0" w:space="0" w:color="auto"/>
        <w:right w:val="none" w:sz="0" w:space="0" w:color="auto"/>
      </w:divBdr>
    </w:div>
    <w:div w:id="1972176416">
      <w:bodyDiv w:val="1"/>
      <w:marLeft w:val="0"/>
      <w:marRight w:val="0"/>
      <w:marTop w:val="0"/>
      <w:marBottom w:val="0"/>
      <w:divBdr>
        <w:top w:val="none" w:sz="0" w:space="0" w:color="auto"/>
        <w:left w:val="none" w:sz="0" w:space="0" w:color="auto"/>
        <w:bottom w:val="none" w:sz="0" w:space="0" w:color="auto"/>
        <w:right w:val="none" w:sz="0" w:space="0" w:color="auto"/>
      </w:divBdr>
    </w:div>
    <w:div w:id="2028407411">
      <w:bodyDiv w:val="1"/>
      <w:marLeft w:val="0"/>
      <w:marRight w:val="0"/>
      <w:marTop w:val="0"/>
      <w:marBottom w:val="0"/>
      <w:divBdr>
        <w:top w:val="none" w:sz="0" w:space="0" w:color="auto"/>
        <w:left w:val="none" w:sz="0" w:space="0" w:color="auto"/>
        <w:bottom w:val="none" w:sz="0" w:space="0" w:color="auto"/>
        <w:right w:val="none" w:sz="0" w:space="0" w:color="auto"/>
      </w:divBdr>
    </w:div>
    <w:div w:id="2076509400">
      <w:bodyDiv w:val="1"/>
      <w:marLeft w:val="0"/>
      <w:marRight w:val="0"/>
      <w:marTop w:val="0"/>
      <w:marBottom w:val="0"/>
      <w:divBdr>
        <w:top w:val="none" w:sz="0" w:space="0" w:color="auto"/>
        <w:left w:val="none" w:sz="0" w:space="0" w:color="auto"/>
        <w:bottom w:val="none" w:sz="0" w:space="0" w:color="auto"/>
        <w:right w:val="none" w:sz="0" w:space="0" w:color="auto"/>
      </w:divBdr>
    </w:div>
    <w:div w:id="2101827537">
      <w:bodyDiv w:val="1"/>
      <w:marLeft w:val="0"/>
      <w:marRight w:val="0"/>
      <w:marTop w:val="0"/>
      <w:marBottom w:val="0"/>
      <w:divBdr>
        <w:top w:val="none" w:sz="0" w:space="0" w:color="auto"/>
        <w:left w:val="none" w:sz="0" w:space="0" w:color="auto"/>
        <w:bottom w:val="none" w:sz="0" w:space="0" w:color="auto"/>
        <w:right w:val="none" w:sz="0" w:space="0" w:color="auto"/>
      </w:divBdr>
    </w:div>
    <w:div w:id="212075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nning.westsuffolk.gov.uk/online-applications/applicationDetails.do?keyVal=R2RJEEPDMSA00&amp;activeTab=summary" TargetMode="External"/><Relationship Id="rId5" Type="http://schemas.openxmlformats.org/officeDocument/2006/relationships/hyperlink" Target="https://planning.westsuffolk.gov.uk/online-applications/applicationDetails.do?keyVal=SAR3V6PDI9J00&amp;activeTab=summa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Alecock</dc:creator>
  <cp:keywords/>
  <dc:description/>
  <cp:lastModifiedBy>Naomi Alecock</cp:lastModifiedBy>
  <cp:revision>2</cp:revision>
  <dcterms:created xsi:type="dcterms:W3CDTF">2025-10-29T20:59:00Z</dcterms:created>
  <dcterms:modified xsi:type="dcterms:W3CDTF">2025-10-29T20:59:00Z</dcterms:modified>
</cp:coreProperties>
</file>